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77FF" w:rsidRDefault="00E00204" w:rsidP="008B77FF">
      <w:pPr>
        <w:spacing w:after="0"/>
        <w:rPr>
          <w:rFonts w:ascii="Times" w:hAnsi="Times" w:cs="Times New Roman"/>
          <w:b/>
          <w:sz w:val="24"/>
        </w:rPr>
      </w:pPr>
      <w:r w:rsidRPr="00E00204">
        <w:rPr>
          <w:rFonts w:ascii="Times" w:hAnsi="Times" w:cs="Times New Roman"/>
          <w:b/>
          <w:sz w:val="24"/>
        </w:rPr>
        <w:t xml:space="preserve">Session topic: </w:t>
      </w:r>
    </w:p>
    <w:p w:rsidR="00CC1177" w:rsidRPr="000500A0" w:rsidRDefault="00596593" w:rsidP="00CC1177">
      <w:pPr>
        <w:spacing w:after="0"/>
        <w:rPr>
          <w:rFonts w:ascii="Times" w:hAnsi="Times" w:cs="Times New Roman"/>
          <w:b/>
        </w:rPr>
      </w:pPr>
      <w:r w:rsidRPr="000500A0">
        <w:rPr>
          <w:rFonts w:ascii="Times" w:hAnsi="Times" w:cs="Times New Roman"/>
          <w:b/>
        </w:rPr>
        <w:t>Micro, ultra, and nano-filtration applications</w:t>
      </w:r>
    </w:p>
    <w:p w:rsidR="00CC1177" w:rsidRDefault="00CC1177" w:rsidP="00CC1177">
      <w:pPr>
        <w:spacing w:after="0"/>
        <w:rPr>
          <w:rFonts w:ascii="Times" w:hAnsi="Times" w:cs="Times New Roman"/>
          <w:b/>
          <w:sz w:val="24"/>
        </w:rPr>
      </w:pPr>
    </w:p>
    <w:p w:rsidR="008B77FF" w:rsidRDefault="00E00204" w:rsidP="00CC1177">
      <w:pPr>
        <w:spacing w:after="0"/>
        <w:rPr>
          <w:rFonts w:ascii="Times" w:hAnsi="Times" w:cs="Times New Roman"/>
          <w:b/>
          <w:sz w:val="24"/>
        </w:rPr>
      </w:pPr>
      <w:r>
        <w:rPr>
          <w:rFonts w:ascii="Times" w:hAnsi="Times" w:cs="Times New Roman"/>
          <w:b/>
          <w:sz w:val="24"/>
        </w:rPr>
        <w:t>Title</w:t>
      </w:r>
      <w:r w:rsidR="000500A0">
        <w:rPr>
          <w:rFonts w:ascii="Times" w:hAnsi="Times" w:cs="Times New Roman"/>
          <w:b/>
          <w:sz w:val="24"/>
        </w:rPr>
        <w:t xml:space="preserve"> of contribution</w:t>
      </w:r>
      <w:r>
        <w:rPr>
          <w:rFonts w:ascii="Times" w:hAnsi="Times" w:cs="Times New Roman"/>
          <w:b/>
          <w:sz w:val="24"/>
        </w:rPr>
        <w:t xml:space="preserve">: </w:t>
      </w:r>
    </w:p>
    <w:p w:rsidR="00AB732A" w:rsidRPr="000500A0" w:rsidRDefault="00BE499B" w:rsidP="008B77FF">
      <w:pPr>
        <w:spacing w:after="0"/>
        <w:rPr>
          <w:rFonts w:ascii="Times" w:hAnsi="Times" w:cs="Times New Roman"/>
          <w:b/>
        </w:rPr>
      </w:pPr>
      <w:r w:rsidRPr="000500A0">
        <w:rPr>
          <w:rFonts w:ascii="Times" w:hAnsi="Times" w:cs="Times New Roman"/>
          <w:b/>
        </w:rPr>
        <w:t>Weak polyelectrolyte multilayers as tunable membranes for solvent resistant nanofiltration</w:t>
      </w:r>
      <w:r w:rsidR="001D728D">
        <w:rPr>
          <w:rFonts w:ascii="Times" w:hAnsi="Times" w:cs="Times New Roman"/>
          <w:b/>
        </w:rPr>
        <w:t xml:space="preserve"> (SRNF)</w:t>
      </w:r>
    </w:p>
    <w:p w:rsidR="007310FE" w:rsidRPr="000500A0" w:rsidRDefault="007310FE" w:rsidP="008B77FF">
      <w:pPr>
        <w:spacing w:after="0"/>
        <w:jc w:val="both"/>
        <w:rPr>
          <w:rFonts w:ascii="Times" w:eastAsiaTheme="majorEastAsia" w:hAnsi="Times" w:cstheme="majorBidi"/>
          <w:sz w:val="20"/>
          <w:lang w:eastAsia="nl-NL"/>
        </w:rPr>
      </w:pPr>
      <w:r w:rsidRPr="000500A0">
        <w:rPr>
          <w:rFonts w:ascii="Times" w:eastAsiaTheme="majorEastAsia" w:hAnsi="Times" w:cstheme="majorBidi"/>
          <w:sz w:val="20"/>
          <w:lang w:eastAsia="nl-NL"/>
        </w:rPr>
        <w:t xml:space="preserve">Shazia Ilyas </w:t>
      </w:r>
      <w:r w:rsidRPr="000500A0">
        <w:rPr>
          <w:rFonts w:ascii="Times" w:eastAsiaTheme="majorEastAsia" w:hAnsi="Times" w:cstheme="majorBidi"/>
          <w:sz w:val="20"/>
          <w:vertAlign w:val="superscript"/>
          <w:lang w:eastAsia="nl-NL"/>
        </w:rPr>
        <w:t>a,b</w:t>
      </w:r>
      <w:r w:rsidRPr="000500A0">
        <w:rPr>
          <w:rFonts w:ascii="Times" w:eastAsiaTheme="majorEastAsia" w:hAnsi="Times" w:cstheme="majorBidi"/>
          <w:sz w:val="20"/>
          <w:lang w:eastAsia="nl-NL"/>
        </w:rPr>
        <w:t xml:space="preserve">, Nithya Joseph </w:t>
      </w:r>
      <w:r w:rsidRPr="000500A0">
        <w:rPr>
          <w:rFonts w:ascii="Times" w:eastAsiaTheme="majorEastAsia" w:hAnsi="Times" w:cstheme="majorBidi"/>
          <w:sz w:val="20"/>
          <w:vertAlign w:val="superscript"/>
          <w:lang w:eastAsia="nl-NL"/>
        </w:rPr>
        <w:t>b</w:t>
      </w:r>
      <w:r w:rsidRPr="000500A0">
        <w:rPr>
          <w:rFonts w:ascii="Times" w:eastAsiaTheme="majorEastAsia" w:hAnsi="Times" w:cstheme="majorBidi"/>
          <w:sz w:val="20"/>
          <w:lang w:eastAsia="nl-NL"/>
        </w:rPr>
        <w:t xml:space="preserve">, Kitty Nijmeijer </w:t>
      </w:r>
      <w:r w:rsidRPr="000500A0">
        <w:rPr>
          <w:rFonts w:ascii="Times" w:eastAsiaTheme="majorEastAsia" w:hAnsi="Times" w:cstheme="majorBidi"/>
          <w:sz w:val="20"/>
          <w:vertAlign w:val="superscript"/>
          <w:lang w:eastAsia="nl-NL"/>
        </w:rPr>
        <w:t xml:space="preserve">a </w:t>
      </w:r>
      <w:r w:rsidRPr="000500A0">
        <w:rPr>
          <w:rFonts w:ascii="Times" w:eastAsiaTheme="majorEastAsia" w:hAnsi="Times" w:cstheme="majorBidi"/>
          <w:sz w:val="20"/>
          <w:lang w:eastAsia="nl-NL"/>
        </w:rPr>
        <w:t>,</w:t>
      </w:r>
      <w:r w:rsidR="008B77FF" w:rsidRPr="000500A0">
        <w:rPr>
          <w:rFonts w:ascii="Times" w:eastAsiaTheme="majorEastAsia" w:hAnsi="Times" w:cstheme="majorBidi"/>
          <w:sz w:val="20"/>
          <w:lang w:eastAsia="nl-NL"/>
        </w:rPr>
        <w:t xml:space="preserve"> Ivo F.J. Vankelecom </w:t>
      </w:r>
      <w:r w:rsidR="008B77FF" w:rsidRPr="000500A0">
        <w:rPr>
          <w:rFonts w:ascii="Times" w:eastAsiaTheme="majorEastAsia" w:hAnsi="Times" w:cstheme="majorBidi"/>
          <w:sz w:val="20"/>
          <w:vertAlign w:val="superscript"/>
          <w:lang w:eastAsia="nl-NL"/>
        </w:rPr>
        <w:t>b</w:t>
      </w:r>
      <w:r w:rsidR="008B77FF" w:rsidRPr="000500A0">
        <w:rPr>
          <w:rFonts w:ascii="Times" w:eastAsiaTheme="majorEastAsia" w:hAnsi="Times" w:cstheme="majorBidi"/>
          <w:sz w:val="20"/>
          <w:lang w:eastAsia="nl-NL"/>
        </w:rPr>
        <w:t xml:space="preserve">, </w:t>
      </w:r>
      <w:r w:rsidRPr="000500A0">
        <w:rPr>
          <w:rFonts w:ascii="Times" w:eastAsiaTheme="majorEastAsia" w:hAnsi="Times" w:cstheme="majorBidi"/>
          <w:sz w:val="20"/>
          <w:lang w:eastAsia="nl-NL"/>
        </w:rPr>
        <w:t xml:space="preserve">Wiebe M. de Vos </w:t>
      </w:r>
      <w:r w:rsidRPr="000500A0">
        <w:rPr>
          <w:rFonts w:ascii="Times" w:eastAsiaTheme="majorEastAsia" w:hAnsi="Times" w:cstheme="majorBidi"/>
          <w:sz w:val="20"/>
          <w:vertAlign w:val="superscript"/>
          <w:lang w:eastAsia="nl-NL"/>
        </w:rPr>
        <w:t>a</w:t>
      </w:r>
    </w:p>
    <w:p w:rsidR="007310FE" w:rsidRPr="008B77FF" w:rsidRDefault="007310FE" w:rsidP="008B77FF">
      <w:pPr>
        <w:spacing w:after="0"/>
        <w:jc w:val="both"/>
        <w:rPr>
          <w:rFonts w:ascii="Times" w:eastAsiaTheme="majorEastAsia" w:hAnsi="Times" w:cstheme="majorBidi"/>
          <w:sz w:val="18"/>
          <w:lang w:eastAsia="nl-NL"/>
        </w:rPr>
      </w:pPr>
    </w:p>
    <w:p w:rsidR="007310FE" w:rsidRPr="008B77FF" w:rsidRDefault="007310FE" w:rsidP="008B77FF">
      <w:pPr>
        <w:spacing w:after="0"/>
        <w:jc w:val="both"/>
        <w:rPr>
          <w:rFonts w:ascii="Times" w:hAnsi="Times" w:cs="Times New Roman"/>
          <w:color w:val="000000" w:themeColor="text1"/>
          <w:sz w:val="18"/>
        </w:rPr>
      </w:pPr>
      <w:r w:rsidRPr="008B77FF">
        <w:rPr>
          <w:rFonts w:ascii="Times" w:hAnsi="Times" w:cs="Times New Roman"/>
          <w:color w:val="000000" w:themeColor="text1"/>
          <w:sz w:val="18"/>
          <w:vertAlign w:val="superscript"/>
        </w:rPr>
        <w:t xml:space="preserve">a </w:t>
      </w:r>
      <w:r w:rsidRPr="008B77FF">
        <w:rPr>
          <w:rFonts w:ascii="Times" w:hAnsi="Times" w:cs="Times New Roman"/>
          <w:color w:val="000000" w:themeColor="text1"/>
          <w:sz w:val="18"/>
        </w:rPr>
        <w:t>Membrane Science and Technology, MESA+ Institute f</w:t>
      </w:r>
      <w:r w:rsidR="00031E05">
        <w:rPr>
          <w:rFonts w:ascii="Times" w:hAnsi="Times" w:cs="Times New Roman"/>
          <w:color w:val="000000" w:themeColor="text1"/>
          <w:sz w:val="18"/>
        </w:rPr>
        <w:t>or</w:t>
      </w:r>
      <w:r w:rsidRPr="008B77FF">
        <w:rPr>
          <w:rFonts w:ascii="Times" w:hAnsi="Times" w:cs="Times New Roman"/>
          <w:color w:val="000000" w:themeColor="text1"/>
          <w:sz w:val="18"/>
        </w:rPr>
        <w:t xml:space="preserve"> Nanotechnology, University of Twente, Faculty of Science and Technology, P.O. Box 217, 7500 AE Enschede, The Netherlands</w:t>
      </w:r>
    </w:p>
    <w:p w:rsidR="007310FE" w:rsidRPr="008B77FF" w:rsidRDefault="007310FE" w:rsidP="008B77FF">
      <w:pPr>
        <w:spacing w:after="0"/>
        <w:jc w:val="both"/>
        <w:rPr>
          <w:rFonts w:ascii="Times" w:hAnsi="Times" w:cs="Times New Roman"/>
          <w:color w:val="000000" w:themeColor="text1"/>
          <w:sz w:val="18"/>
        </w:rPr>
      </w:pPr>
      <w:r w:rsidRPr="008B77FF">
        <w:rPr>
          <w:rFonts w:ascii="Times" w:hAnsi="Times" w:cs="Times New Roman"/>
          <w:color w:val="000000" w:themeColor="text1"/>
          <w:sz w:val="18"/>
          <w:vertAlign w:val="superscript"/>
        </w:rPr>
        <w:t xml:space="preserve">b </w:t>
      </w:r>
      <w:r w:rsidRPr="008B77FF">
        <w:rPr>
          <w:rFonts w:ascii="Times" w:hAnsi="Times" w:cs="Times New Roman"/>
          <w:color w:val="000000" w:themeColor="text1"/>
          <w:sz w:val="18"/>
        </w:rPr>
        <w:t>Centre for Surface Chemistry and Catalysis, Faculty of Bioengineering Sciences, Katholieke Universiteit Leuven, Celestijnenlaan 200F - box 2461, 3001 Leuven, Belgium</w:t>
      </w:r>
    </w:p>
    <w:p w:rsidR="007310FE" w:rsidRPr="00840916" w:rsidRDefault="007310FE" w:rsidP="008B77FF">
      <w:pPr>
        <w:spacing w:after="0"/>
        <w:jc w:val="both"/>
        <w:rPr>
          <w:rFonts w:ascii="Times" w:eastAsiaTheme="majorEastAsia" w:hAnsi="Times" w:cstheme="majorBidi"/>
          <w:lang w:eastAsia="nl-NL"/>
        </w:rPr>
      </w:pPr>
    </w:p>
    <w:p w:rsidR="00BE499B" w:rsidRPr="008B77FF" w:rsidRDefault="00BE499B" w:rsidP="008B77FF">
      <w:pPr>
        <w:spacing w:before="200" w:after="0"/>
        <w:rPr>
          <w:rFonts w:ascii="Times" w:eastAsiaTheme="majorEastAsia" w:hAnsi="Times" w:cstheme="majorBidi"/>
          <w:b/>
          <w:sz w:val="24"/>
          <w:szCs w:val="28"/>
          <w:lang w:eastAsia="nl-NL"/>
        </w:rPr>
      </w:pPr>
      <w:r w:rsidRPr="008B77FF">
        <w:rPr>
          <w:rFonts w:ascii="Times" w:eastAsiaTheme="majorEastAsia" w:hAnsi="Times" w:cstheme="majorBidi"/>
          <w:b/>
          <w:sz w:val="24"/>
          <w:szCs w:val="28"/>
          <w:lang w:eastAsia="nl-NL"/>
        </w:rPr>
        <w:t>Abstract</w:t>
      </w:r>
    </w:p>
    <w:p w:rsidR="00BE499B" w:rsidRPr="00840916" w:rsidRDefault="008B77FF" w:rsidP="008B77FF">
      <w:pPr>
        <w:jc w:val="both"/>
        <w:rPr>
          <w:rFonts w:ascii="Times" w:hAnsi="Times" w:cs="Times New Roman"/>
        </w:rPr>
      </w:pPr>
      <w:r w:rsidRPr="00840916">
        <w:rPr>
          <w:rFonts w:ascii="Times" w:hAnsi="Times" w:cs="Times New Roman"/>
        </w:rPr>
        <w:t xml:space="preserve">One of the key current challenges for </w:t>
      </w:r>
      <w:r w:rsidR="00340ED3">
        <w:rPr>
          <w:rFonts w:ascii="Times" w:hAnsi="Times" w:cs="Times New Roman"/>
        </w:rPr>
        <w:t>n</w:t>
      </w:r>
      <w:r w:rsidR="00A24983" w:rsidRPr="00840916">
        <w:rPr>
          <w:rFonts w:ascii="Times" w:hAnsi="Times" w:cs="Times New Roman"/>
        </w:rPr>
        <w:t xml:space="preserve">anofiltration </w:t>
      </w:r>
      <w:r w:rsidR="00A24983">
        <w:rPr>
          <w:rFonts w:ascii="Times" w:hAnsi="Times" w:cs="Times New Roman"/>
        </w:rPr>
        <w:t>(</w:t>
      </w:r>
      <w:r w:rsidRPr="00840916">
        <w:rPr>
          <w:rFonts w:ascii="Times" w:hAnsi="Times" w:cs="Times New Roman"/>
        </w:rPr>
        <w:t>NF</w:t>
      </w:r>
      <w:r w:rsidR="00A24983">
        <w:rPr>
          <w:rFonts w:ascii="Times" w:hAnsi="Times" w:cs="Times New Roman"/>
        </w:rPr>
        <w:t>)</w:t>
      </w:r>
      <w:r w:rsidRPr="00840916">
        <w:rPr>
          <w:rFonts w:ascii="Times" w:hAnsi="Times" w:cs="Times New Roman"/>
        </w:rPr>
        <w:t xml:space="preserve"> is to broaden the range of applications from aqueous to organic feeds in the form of solvent-resistant nanofiltration (SRNF) membranes</w:t>
      </w:r>
      <w:r w:rsidR="00A24983">
        <w:rPr>
          <w:rFonts w:ascii="Times" w:hAnsi="Times" w:cs="Times New Roman"/>
        </w:rPr>
        <w:t>.</w:t>
      </w:r>
      <w:r w:rsidRPr="00840916">
        <w:rPr>
          <w:rFonts w:ascii="Times" w:hAnsi="Times" w:cs="Times New Roman"/>
        </w:rPr>
        <w:t xml:space="preserve"> As SRNF  does not involve an energy demanding phase transition, it has drawn considerable attention as an alternative separation technique to alleviate the energy costs and related environmental problems caused by conventional separation methods such as distillation</w:t>
      </w:r>
      <w:r w:rsidR="00CC1177">
        <w:rPr>
          <w:rFonts w:ascii="Times" w:hAnsi="Times" w:cs="Times New Roman"/>
        </w:rPr>
        <w:t>.</w:t>
      </w:r>
      <w:r w:rsidR="002631EA">
        <w:rPr>
          <w:rFonts w:ascii="Times" w:hAnsi="Times" w:cs="Times New Roman"/>
        </w:rPr>
        <w:t xml:space="preserve"> </w:t>
      </w:r>
      <w:r w:rsidRPr="00840916">
        <w:rPr>
          <w:rFonts w:ascii="Times" w:hAnsi="Times" w:cs="Times New Roman"/>
        </w:rPr>
        <w:t>SRNF has potential applications in strategic fields such as the petrochemical industry, pharmaceutical industry and food industry</w:t>
      </w:r>
      <w:r w:rsidR="00DC5FD6">
        <w:rPr>
          <w:rFonts w:ascii="Times" w:hAnsi="Times" w:cs="Times New Roman"/>
        </w:rPr>
        <w:t>,</w:t>
      </w:r>
      <w:r w:rsidRPr="00840916">
        <w:rPr>
          <w:rFonts w:ascii="Times" w:hAnsi="Times" w:cs="Times New Roman"/>
        </w:rPr>
        <w:t xml:space="preserve"> to separate desired molecules from solvents and/or to recover solvents and solutes from waste streams</w:t>
      </w:r>
      <w:r w:rsidR="00CC1177">
        <w:rPr>
          <w:rFonts w:ascii="Times" w:hAnsi="Times" w:cs="Times New Roman"/>
        </w:rPr>
        <w:t>.</w:t>
      </w:r>
      <w:hyperlink w:anchor="_ENREF_4" w:tooltip="Darvishmanesh, 2011 #387" w:history="1"/>
      <w:r w:rsidRPr="00840916">
        <w:rPr>
          <w:rFonts w:ascii="Times" w:hAnsi="Times" w:cs="Times New Roman"/>
        </w:rPr>
        <w:t xml:space="preserve"> </w:t>
      </w:r>
      <w:r w:rsidR="00DC5FD6">
        <w:rPr>
          <w:rFonts w:ascii="Times" w:hAnsi="Times" w:cs="Times New Roman"/>
        </w:rPr>
        <w:t>Unfortunately</w:t>
      </w:r>
      <w:r w:rsidRPr="00840916">
        <w:rPr>
          <w:rFonts w:ascii="Times" w:hAnsi="Times" w:cs="Times New Roman"/>
        </w:rPr>
        <w:t>, there is lack of membranes that are thermally and chemically stable, that have a high permeability and that provide effective separation of molecules in the range of 200–1000 g·mol</w:t>
      </w:r>
      <w:r w:rsidRPr="00840916">
        <w:rPr>
          <w:rFonts w:ascii="Times" w:hAnsi="Times" w:cs="Times New Roman"/>
          <w:vertAlign w:val="superscript"/>
        </w:rPr>
        <w:t>-1</w:t>
      </w:r>
      <w:r w:rsidRPr="00840916">
        <w:rPr>
          <w:rFonts w:ascii="Times" w:hAnsi="Times" w:cs="Times New Roman"/>
        </w:rPr>
        <w:t xml:space="preserve"> in various organic solvents over long time-scales</w:t>
      </w:r>
      <w:r w:rsidR="00C3248B">
        <w:rPr>
          <w:rFonts w:ascii="Times" w:hAnsi="Times" w:cs="Times New Roman"/>
        </w:rPr>
        <w:t>.</w:t>
      </w:r>
      <w:r w:rsidRPr="00840916">
        <w:rPr>
          <w:rFonts w:ascii="Times" w:hAnsi="Times" w:cs="Times New Roman"/>
        </w:rPr>
        <w:t xml:space="preserve"> Polymer</w:t>
      </w:r>
      <w:r w:rsidR="00340ED3">
        <w:rPr>
          <w:rFonts w:ascii="Times" w:hAnsi="Times" w:cs="Times New Roman"/>
        </w:rPr>
        <w:t>s</w:t>
      </w:r>
      <w:r w:rsidRPr="00840916">
        <w:rPr>
          <w:rFonts w:ascii="Times" w:hAnsi="Times" w:cs="Times New Roman"/>
        </w:rPr>
        <w:t xml:space="preserve"> are an interesting material for SRNF related applications but very few polymeric membranes are stable: swelling and/or dissolution of the polymeric matrix often results in a loss of membrane selectivity. </w:t>
      </w:r>
      <w:r w:rsidR="00BE499B" w:rsidRPr="00840916">
        <w:rPr>
          <w:rFonts w:ascii="Times" w:hAnsi="Times" w:cs="Times New Roman"/>
          <w:color w:val="000000" w:themeColor="text1"/>
        </w:rPr>
        <w:t xml:space="preserve">This </w:t>
      </w:r>
      <w:r>
        <w:rPr>
          <w:rFonts w:ascii="Times" w:hAnsi="Times" w:cs="Times New Roman"/>
          <w:color w:val="000000" w:themeColor="text1"/>
        </w:rPr>
        <w:t>work</w:t>
      </w:r>
      <w:r w:rsidRPr="00840916">
        <w:rPr>
          <w:rFonts w:ascii="Times" w:hAnsi="Times" w:cs="Times New Roman"/>
          <w:color w:val="000000" w:themeColor="text1"/>
        </w:rPr>
        <w:t xml:space="preserve"> </w:t>
      </w:r>
      <w:r w:rsidR="00BE499B" w:rsidRPr="00840916">
        <w:rPr>
          <w:rFonts w:ascii="Times" w:hAnsi="Times" w:cs="Times New Roman"/>
          <w:color w:val="000000" w:themeColor="text1"/>
        </w:rPr>
        <w:t xml:space="preserve">encompasses the investigation into the SRNF performance of </w:t>
      </w:r>
      <w:r w:rsidR="00CC1177">
        <w:rPr>
          <w:rFonts w:ascii="Times" w:hAnsi="Times" w:cs="Times New Roman"/>
          <w:color w:val="000000" w:themeColor="text1"/>
        </w:rPr>
        <w:t xml:space="preserve">polyelectrolyte </w:t>
      </w:r>
      <w:r w:rsidR="00BE499B" w:rsidRPr="00840916">
        <w:rPr>
          <w:rFonts w:ascii="Times" w:hAnsi="Times" w:cs="Times New Roman"/>
          <w:color w:val="000000" w:themeColor="text1"/>
        </w:rPr>
        <w:t xml:space="preserve">multilayer </w:t>
      </w:r>
      <w:r w:rsidR="00CC1177">
        <w:rPr>
          <w:rFonts w:ascii="Times" w:hAnsi="Times" w:cs="Times New Roman"/>
          <w:color w:val="000000" w:themeColor="text1"/>
        </w:rPr>
        <w:t xml:space="preserve">(PEM) based SRNF </w:t>
      </w:r>
      <w:r w:rsidR="00BE499B" w:rsidRPr="00840916">
        <w:rPr>
          <w:rFonts w:ascii="Times" w:hAnsi="Times" w:cs="Times New Roman"/>
          <w:color w:val="000000" w:themeColor="text1"/>
        </w:rPr>
        <w:t xml:space="preserve">membranes prepared from weak polyelectrolytes. These weak polyelectrolytes are unique in that the charge density is not fixed and depends on the coating pH, adding an extra variable as tuning parameter for SNRF performance. The weak polyelectrolyte multilayers were prepared on a </w:t>
      </w:r>
      <w:r w:rsidR="003360DD">
        <w:rPr>
          <w:rFonts w:ascii="Times" w:hAnsi="Times" w:cs="Times New Roman"/>
          <w:color w:val="000000" w:themeColor="text1"/>
        </w:rPr>
        <w:t xml:space="preserve">charged </w:t>
      </w:r>
      <w:r w:rsidR="00BE499B" w:rsidRPr="00840916">
        <w:rPr>
          <w:rFonts w:ascii="Times" w:hAnsi="Times" w:cs="Times New Roman"/>
          <w:color w:val="000000" w:themeColor="text1"/>
        </w:rPr>
        <w:t>support from</w:t>
      </w:r>
      <w:r w:rsidR="00BE499B" w:rsidRPr="00840916">
        <w:rPr>
          <w:rFonts w:ascii="Times" w:hAnsi="Times" w:cs="Times New Roman"/>
        </w:rPr>
        <w:t xml:space="preserve"> poly(allylamine hydrochloride) (PAH) as polycation and poly(acrylic acid) (PAA) as polyanion. Detailed investigations </w:t>
      </w:r>
      <w:r w:rsidR="00DC5FD6">
        <w:rPr>
          <w:rFonts w:ascii="Times" w:hAnsi="Times" w:cs="Times New Roman"/>
        </w:rPr>
        <w:t>into</w:t>
      </w:r>
      <w:r w:rsidR="00BE499B" w:rsidRPr="00840916">
        <w:rPr>
          <w:rFonts w:ascii="Times" w:hAnsi="Times" w:cs="Times New Roman"/>
        </w:rPr>
        <w:t xml:space="preserve"> the role of the pH of the coating solution on the performance of the prepared SRNF-membranes were carried out with organic dyes of different size (~300 – 1000 Dalton) and charge. Variation in pH of the coating solutions was found to lead to a large degree of control over the separation performance of the prepared SRNF-membranes for the different dyes. The solvent permeabilities and the dye retentions were measured and correlated to variations in the PEM membrane structures, with more dye adsorption being found for membranes with more free acid and amine groups. The membranes were also found to be stable for long term-filtrations in solvents such as isopropyl alcohol (IPA), acetonitrile (ACN), tetrahydrofuran (THF) and </w:t>
      </w:r>
      <w:r w:rsidR="00BE499B" w:rsidRPr="00840916">
        <w:rPr>
          <w:rFonts w:ascii="Times" w:hAnsi="Times" w:cs="Times New Roman"/>
          <w:color w:val="000000" w:themeColor="text1"/>
        </w:rPr>
        <w:t xml:space="preserve">in the challenging polar aprotic solvent, N,N-dimethylformamide (DMF). Results of this study demonstrate the potential of using pH as tuning parameter for weak PEMs to prepare SNRF-membranes optimized for specific </w:t>
      </w:r>
      <w:r w:rsidR="003360DD">
        <w:rPr>
          <w:rFonts w:ascii="Times" w:hAnsi="Times" w:cs="Times New Roman"/>
          <w:color w:val="000000" w:themeColor="text1"/>
        </w:rPr>
        <w:t xml:space="preserve">industrial </w:t>
      </w:r>
      <w:r w:rsidR="00BE499B" w:rsidRPr="00840916">
        <w:rPr>
          <w:rFonts w:ascii="Times" w:hAnsi="Times" w:cs="Times New Roman"/>
          <w:color w:val="000000" w:themeColor="text1"/>
        </w:rPr>
        <w:t>applications.</w:t>
      </w:r>
    </w:p>
    <w:p w:rsidR="00CC1177" w:rsidRPr="00840916" w:rsidRDefault="00CC1177" w:rsidP="00CC1177">
      <w:pPr>
        <w:spacing w:before="200" w:after="0"/>
        <w:jc w:val="both"/>
        <w:rPr>
          <w:rFonts w:ascii="Times" w:eastAsiaTheme="majorEastAsia" w:hAnsi="Times" w:cstheme="majorBidi"/>
          <w:i/>
          <w:sz w:val="20"/>
          <w:szCs w:val="28"/>
          <w:lang w:eastAsia="nl-NL"/>
        </w:rPr>
      </w:pPr>
      <w:r w:rsidRPr="00946483">
        <w:rPr>
          <w:rFonts w:ascii="Times" w:eastAsiaTheme="majorEastAsia" w:hAnsi="Times" w:cstheme="majorBidi"/>
          <w:b/>
          <w:szCs w:val="28"/>
          <w:lang w:eastAsia="nl-NL"/>
        </w:rPr>
        <w:t>Keywords:</w:t>
      </w:r>
      <w:r w:rsidRPr="00840916">
        <w:rPr>
          <w:rFonts w:ascii="Times" w:eastAsiaTheme="majorEastAsia" w:hAnsi="Times" w:cstheme="majorBidi"/>
          <w:b/>
          <w:sz w:val="24"/>
          <w:szCs w:val="28"/>
          <w:lang w:eastAsia="nl-NL"/>
        </w:rPr>
        <w:t xml:space="preserve"> </w:t>
      </w:r>
      <w:r w:rsidR="00946483" w:rsidRPr="00840916">
        <w:rPr>
          <w:rFonts w:ascii="Times" w:eastAsiaTheme="majorEastAsia" w:hAnsi="Times" w:cstheme="majorBidi"/>
          <w:i/>
          <w:sz w:val="20"/>
          <w:szCs w:val="28"/>
          <w:lang w:eastAsia="nl-NL"/>
        </w:rPr>
        <w:t>Nanofiltration</w:t>
      </w:r>
      <w:r w:rsidR="00946483">
        <w:rPr>
          <w:rFonts w:ascii="Times" w:eastAsiaTheme="majorEastAsia" w:hAnsi="Times" w:cstheme="majorBidi"/>
          <w:i/>
          <w:sz w:val="20"/>
          <w:szCs w:val="28"/>
          <w:lang w:eastAsia="nl-NL"/>
        </w:rPr>
        <w:t xml:space="preserve">, </w:t>
      </w:r>
      <w:r w:rsidRPr="00840916">
        <w:rPr>
          <w:rFonts w:ascii="Times" w:eastAsiaTheme="majorEastAsia" w:hAnsi="Times" w:cstheme="majorBidi"/>
          <w:i/>
          <w:sz w:val="20"/>
          <w:szCs w:val="28"/>
          <w:lang w:eastAsia="nl-NL"/>
        </w:rPr>
        <w:t>Weak polyelectrolyte</w:t>
      </w:r>
      <w:r w:rsidR="00946483">
        <w:rPr>
          <w:rFonts w:ascii="Times" w:eastAsiaTheme="majorEastAsia" w:hAnsi="Times" w:cstheme="majorBidi"/>
          <w:i/>
          <w:sz w:val="20"/>
          <w:szCs w:val="28"/>
          <w:lang w:eastAsia="nl-NL"/>
        </w:rPr>
        <w:t xml:space="preserve"> multilayers</w:t>
      </w:r>
      <w:r w:rsidR="005F6FFA">
        <w:rPr>
          <w:rFonts w:ascii="Times" w:eastAsiaTheme="majorEastAsia" w:hAnsi="Times" w:cstheme="majorBidi"/>
          <w:i/>
          <w:sz w:val="20"/>
          <w:szCs w:val="28"/>
          <w:lang w:eastAsia="nl-NL"/>
        </w:rPr>
        <w:t xml:space="preserve">, </w:t>
      </w:r>
      <w:r w:rsidR="00F264AB">
        <w:rPr>
          <w:rFonts w:ascii="Times" w:eastAsiaTheme="majorEastAsia" w:hAnsi="Times" w:cstheme="majorBidi"/>
          <w:i/>
          <w:sz w:val="20"/>
          <w:szCs w:val="28"/>
          <w:lang w:eastAsia="nl-NL"/>
        </w:rPr>
        <w:t>SRNF, Layer by layer assembly, P</w:t>
      </w:r>
      <w:bookmarkStart w:id="0" w:name="_GoBack"/>
      <w:bookmarkEnd w:id="0"/>
      <w:r w:rsidR="005F6FFA">
        <w:rPr>
          <w:rFonts w:ascii="Times" w:eastAsiaTheme="majorEastAsia" w:hAnsi="Times" w:cstheme="majorBidi"/>
          <w:i/>
          <w:sz w:val="20"/>
          <w:szCs w:val="28"/>
          <w:lang w:eastAsia="nl-NL"/>
        </w:rPr>
        <w:t>olyelectrolyte multilayer membranes</w:t>
      </w:r>
      <w:r w:rsidR="00684BC5">
        <w:rPr>
          <w:rFonts w:ascii="Times" w:eastAsiaTheme="majorEastAsia" w:hAnsi="Times" w:cstheme="majorBidi"/>
          <w:i/>
          <w:sz w:val="20"/>
          <w:szCs w:val="28"/>
          <w:lang w:eastAsia="nl-NL"/>
        </w:rPr>
        <w:t>, O</w:t>
      </w:r>
      <w:r w:rsidR="00EF066B">
        <w:rPr>
          <w:rFonts w:ascii="Times" w:eastAsiaTheme="majorEastAsia" w:hAnsi="Times" w:cstheme="majorBidi"/>
          <w:i/>
          <w:sz w:val="20"/>
          <w:szCs w:val="28"/>
          <w:lang w:eastAsia="nl-NL"/>
        </w:rPr>
        <w:t>rganic solvents</w:t>
      </w:r>
    </w:p>
    <w:p w:rsidR="009865AA" w:rsidRDefault="009865AA" w:rsidP="008B77FF"/>
    <w:sectPr w:rsidR="009865AA" w:rsidSect="00946483">
      <w:pgSz w:w="11907" w:h="16839"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1163CF"/>
    <w:multiLevelType w:val="hybridMultilevel"/>
    <w:tmpl w:val="2B526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Vos, W.M. de (TNW)">
    <w15:presenceInfo w15:providerId="AD" w15:userId="S-1-5-21-950020493-2556186422-1790655746-377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99B"/>
    <w:rsid w:val="00031E05"/>
    <w:rsid w:val="000500A0"/>
    <w:rsid w:val="000A3D72"/>
    <w:rsid w:val="001D728D"/>
    <w:rsid w:val="002631EA"/>
    <w:rsid w:val="002F1F6E"/>
    <w:rsid w:val="003360DD"/>
    <w:rsid w:val="00340ED3"/>
    <w:rsid w:val="00596593"/>
    <w:rsid w:val="005F6FFA"/>
    <w:rsid w:val="00684BC5"/>
    <w:rsid w:val="006D5B7D"/>
    <w:rsid w:val="007310FE"/>
    <w:rsid w:val="0075685A"/>
    <w:rsid w:val="008B77FF"/>
    <w:rsid w:val="008E456D"/>
    <w:rsid w:val="00946483"/>
    <w:rsid w:val="009865AA"/>
    <w:rsid w:val="009A04D5"/>
    <w:rsid w:val="009E3CDB"/>
    <w:rsid w:val="00A15BAB"/>
    <w:rsid w:val="00A24983"/>
    <w:rsid w:val="00AB732A"/>
    <w:rsid w:val="00AE22FD"/>
    <w:rsid w:val="00B310A9"/>
    <w:rsid w:val="00B35728"/>
    <w:rsid w:val="00BB1854"/>
    <w:rsid w:val="00BE499B"/>
    <w:rsid w:val="00C3248B"/>
    <w:rsid w:val="00CC1177"/>
    <w:rsid w:val="00DC5FD6"/>
    <w:rsid w:val="00E00204"/>
    <w:rsid w:val="00E96363"/>
    <w:rsid w:val="00EF066B"/>
    <w:rsid w:val="00F264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99B"/>
    <w:pPr>
      <w:ind w:left="720"/>
      <w:contextualSpacing/>
    </w:pPr>
  </w:style>
  <w:style w:type="character" w:customStyle="1" w:styleId="MTEquationSection">
    <w:name w:val="MTEquationSection"/>
    <w:basedOn w:val="DefaultParagraphFont"/>
    <w:rsid w:val="00BE499B"/>
    <w:rPr>
      <w:rFonts w:ascii="Times New Roman" w:hAnsi="Times New Roman" w:cs="Times New Roman"/>
      <w:b/>
      <w:vanish/>
      <w:color w:val="FF0000"/>
      <w:sz w:val="28"/>
    </w:rPr>
  </w:style>
  <w:style w:type="paragraph" w:styleId="BalloonText">
    <w:name w:val="Balloon Text"/>
    <w:basedOn w:val="Normal"/>
    <w:link w:val="BalloonTextChar"/>
    <w:uiPriority w:val="99"/>
    <w:semiHidden/>
    <w:unhideWhenUsed/>
    <w:rsid w:val="00E00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20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499B"/>
    <w:pPr>
      <w:ind w:left="720"/>
      <w:contextualSpacing/>
    </w:pPr>
  </w:style>
  <w:style w:type="character" w:customStyle="1" w:styleId="MTEquationSection">
    <w:name w:val="MTEquationSection"/>
    <w:basedOn w:val="DefaultParagraphFont"/>
    <w:rsid w:val="00BE499B"/>
    <w:rPr>
      <w:rFonts w:ascii="Times New Roman" w:hAnsi="Times New Roman" w:cs="Times New Roman"/>
      <w:b/>
      <w:vanish/>
      <w:color w:val="FF0000"/>
      <w:sz w:val="28"/>
    </w:rPr>
  </w:style>
  <w:style w:type="paragraph" w:styleId="BalloonText">
    <w:name w:val="Balloon Text"/>
    <w:basedOn w:val="Normal"/>
    <w:link w:val="BalloonTextChar"/>
    <w:uiPriority w:val="99"/>
    <w:semiHidden/>
    <w:unhideWhenUsed/>
    <w:rsid w:val="00E00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2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University of Twente - ICTS</Company>
  <LinksUpToDate>false</LinksUpToDate>
  <CharactersWithSpaces>3498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Ilyas</dc:creator>
  <cp:lastModifiedBy>Ilyas</cp:lastModifiedBy>
  <cp:revision>7</cp:revision>
  <cp:lastPrinted>2016-02-23T14:24:00Z</cp:lastPrinted>
  <dcterms:created xsi:type="dcterms:W3CDTF">2016-02-23T22:13:00Z</dcterms:created>
  <dcterms:modified xsi:type="dcterms:W3CDTF">2016-02-23T22:16:00Z</dcterms:modified>
</cp:coreProperties>
</file>