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966" w:rsidRDefault="00F2364D" w:rsidP="006309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Removal of organic micro-pollutants (phenol, aniline and nitrobenzene) via forward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osmosis (FO) process: Evaluation of FO as an alternative method to reverse osmosis</w:t>
      </w:r>
    </w:p>
    <w:p w:rsidR="00F2364D" w:rsidRDefault="00F2364D" w:rsidP="006309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(RO)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2364D" w:rsidRP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2364D">
        <w:rPr>
          <w:rFonts w:ascii="Times New Roman" w:hAnsi="Times New Roman" w:cs="Times New Roman"/>
          <w:color w:val="000000"/>
          <w:sz w:val="24"/>
          <w:szCs w:val="24"/>
        </w:rPr>
        <w:t>Yue Cui</w:t>
      </w:r>
      <w:r w:rsidRPr="00F2364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proofErr w:type="gramStart"/>
      <w:r w:rsidRPr="00F2364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,2</w:t>
      </w:r>
      <w:proofErr w:type="gramEnd"/>
      <w:r w:rsidRPr="00F2364D">
        <w:rPr>
          <w:rFonts w:ascii="Times New Roman" w:hAnsi="Times New Roman" w:cs="Times New Roman"/>
          <w:color w:val="000000"/>
          <w:sz w:val="24"/>
          <w:szCs w:val="24"/>
        </w:rPr>
        <w:t>, Xiang-Yang Liu</w:t>
      </w:r>
      <w:r w:rsidRPr="00F2364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1,3</w:t>
      </w:r>
      <w:r w:rsidRPr="00F2364D">
        <w:rPr>
          <w:rFonts w:ascii="Times New Roman" w:hAnsi="Times New Roman" w:cs="Times New Roman"/>
          <w:color w:val="000000"/>
          <w:sz w:val="24"/>
          <w:szCs w:val="24"/>
        </w:rPr>
        <w:t>, Tai-Shung Chung</w:t>
      </w:r>
      <w:r w:rsidRPr="00F2364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2,4</w:t>
      </w:r>
    </w:p>
    <w:p w:rsidR="00F2364D" w:rsidRP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2364D">
        <w:rPr>
          <w:rFonts w:ascii="Times New Roman" w:hAnsi="Times New Roman" w:cs="Times New Roman"/>
          <w:color w:val="000000"/>
          <w:sz w:val="24"/>
          <w:szCs w:val="24"/>
        </w:rPr>
        <w:t>Martin Weber</w:t>
      </w:r>
      <w:r w:rsidRPr="00F2364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5</w:t>
      </w:r>
      <w:r w:rsidRPr="00F2364D">
        <w:rPr>
          <w:rFonts w:ascii="Times New Roman" w:hAnsi="Times New Roman" w:cs="Times New Roman"/>
          <w:color w:val="000000"/>
          <w:sz w:val="24"/>
          <w:szCs w:val="24"/>
        </w:rPr>
        <w:t>, Claudia Staudt</w:t>
      </w:r>
      <w:r w:rsidRPr="00F2364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5</w:t>
      </w:r>
      <w:r w:rsidRPr="00F2364D">
        <w:rPr>
          <w:rFonts w:ascii="Times New Roman" w:hAnsi="Times New Roman" w:cs="Times New Roman"/>
          <w:color w:val="000000"/>
          <w:sz w:val="24"/>
          <w:szCs w:val="24"/>
        </w:rPr>
        <w:t>, and Christian Maletzko</w:t>
      </w:r>
      <w:r w:rsidRPr="00F2364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6</w:t>
      </w:r>
    </w:p>
    <w:p w:rsidR="00F2364D" w:rsidRP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2364D">
        <w:rPr>
          <w:rFonts w:ascii="Times New Roman" w:hAnsi="Times New Roman" w:cs="Times New Roman"/>
          <w:color w:val="000000"/>
          <w:sz w:val="24"/>
          <w:szCs w:val="16"/>
          <w:vertAlign w:val="superscript"/>
        </w:rPr>
        <w:t xml:space="preserve">1 </w:t>
      </w:r>
      <w:r>
        <w:rPr>
          <w:rFonts w:ascii="Times New Roman" w:hAnsi="Times New Roman" w:cs="Times New Roman"/>
          <w:color w:val="000000"/>
          <w:sz w:val="24"/>
          <w:szCs w:val="24"/>
        </w:rPr>
        <w:t>Department of Chemistry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2364D">
        <w:rPr>
          <w:rFonts w:ascii="Times New Roman" w:hAnsi="Times New Roman" w:cs="Times New Roman"/>
          <w:color w:val="000000"/>
          <w:sz w:val="24"/>
          <w:szCs w:val="16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Department of Chemical and Biomolecular Engineering,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2364D">
        <w:rPr>
          <w:rFonts w:ascii="Times New Roman" w:hAnsi="Times New Roman" w:cs="Times New Roman"/>
          <w:color w:val="000000"/>
          <w:sz w:val="24"/>
          <w:szCs w:val="16"/>
          <w:vertAlign w:val="superscript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Department of Physics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National University of Singapore, Singapore 117542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2364D">
        <w:rPr>
          <w:rFonts w:ascii="Times New Roman" w:hAnsi="Times New Roman" w:cs="Times New Roman"/>
          <w:color w:val="000000"/>
          <w:sz w:val="24"/>
          <w:szCs w:val="16"/>
          <w:vertAlign w:val="superscript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Water Desalination &amp; Reuse (WDR) Center, King Abdullah University of Science and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Technology, 23955-6900 Saudi Arabia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2364D">
        <w:rPr>
          <w:rFonts w:ascii="Times New Roman" w:hAnsi="Times New Roman" w:cs="Times New Roman"/>
          <w:color w:val="000000"/>
          <w:sz w:val="24"/>
          <w:szCs w:val="16"/>
          <w:vertAlign w:val="superscript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>Advanced Materials &amp; Systems Research, BASF SE, GM-B001, 67056 Ludwigshafen,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Germany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2364D">
        <w:rPr>
          <w:rFonts w:ascii="Times New Roman" w:hAnsi="Times New Roman" w:cs="Times New Roman"/>
          <w:color w:val="000000"/>
          <w:sz w:val="24"/>
          <w:szCs w:val="16"/>
          <w:vertAlign w:val="superscript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Performance Materials, BASF SE, G-PM/PU-F206, 67056 Ludwigshafen, Germany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*Corresponding author: Prof. Tai-Shung Chung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E-mail address: chencts@nus.edu.sg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Tel.: +65 65166645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Fax: +65 67791936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ABSTRACT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 this study, we have explored and compared the effectiveness of using (1) lab-fabricated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forward osmosis (FO) membranes under both FO and reverse osmosis (RO) modes and (2)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commercially available RO membranes under the RO mode for the removal of organic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micropollutants</w:t>
      </w:r>
      <w:proofErr w:type="spellEnd"/>
      <w:r>
        <w:rPr>
          <w:rFonts w:ascii="Times New Roman" w:hAnsi="Times New Roman" w:cs="Times New Roman"/>
          <w:color w:val="0000FF"/>
          <w:sz w:val="24"/>
          <w:szCs w:val="24"/>
        </w:rPr>
        <w:t>.</w:t>
      </w:r>
      <w:r>
        <w:rPr>
          <w:rFonts w:ascii="Times New Roman" w:hAnsi="Times New Roman" w:cs="Times New Roman" w:hint="eastAsia"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 lab-fabricated FO membranes are thin film composite (TFC) membranes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consisting of a polyamide layer and a porous substrate cast from three different materials;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namely,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Matrimid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polyethersulfone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(PESU) and sulfonated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polyphenylene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sulfone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sPPSU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The results show that the FO mode is superior to the RO mode in the removal of phenol, aniline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and nitrobenzene from wastewater. The rejections of all three TFC membranes to all the three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organic micro-pollutants under the FO processes are higher than 72% and can be even higher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than 90% for aniline when a 1000 ppm aromatic aqueous solution and 1 M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NaCl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are employed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as feeds. These performances outperform the results obtained from themselves and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commercially available RO membranes under the RO mode. In addition, the rejection can be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maintained even when treating a more concentrated feed solution (2000 ppm). The removal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performance can be further enhanced by using a more concentrated draw solution (2 M). The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water flux is almost doubled, and the rejection increment can reach up to 17%. Moreover, it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was observed that annealing as a post-treatment would help compact the membrane selective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layer and further enhance the separating efficiency. The obtained organic micro-pollutant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rejections and water fluxes under various feasible operating conditions indicate that the FO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process has potential to be a viable treatment for wastewater containing organic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micropollutants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2364D" w:rsidRDefault="00F2364D" w:rsidP="00F236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12C2" w:rsidRDefault="00F2364D" w:rsidP="00F2364D">
      <w:pPr>
        <w:jc w:val="both"/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Key words: </w:t>
      </w:r>
      <w:r>
        <w:rPr>
          <w:rFonts w:ascii="Times New Roman" w:hAnsi="Times New Roman" w:cs="Times New Roman"/>
          <w:color w:val="000000"/>
          <w:sz w:val="24"/>
          <w:szCs w:val="24"/>
        </w:rPr>
        <w:t>removal of organic micro-pollutants, forward osmosis, wastewater treatment</w:t>
      </w:r>
    </w:p>
    <w:sectPr w:rsidR="009012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B26" w:rsidRDefault="004A3B26" w:rsidP="00F2364D">
      <w:pPr>
        <w:spacing w:after="0" w:line="240" w:lineRule="auto"/>
      </w:pPr>
      <w:r>
        <w:separator/>
      </w:r>
    </w:p>
  </w:endnote>
  <w:endnote w:type="continuationSeparator" w:id="0">
    <w:p w:rsidR="004A3B26" w:rsidRDefault="004A3B26" w:rsidP="00F23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B26" w:rsidRDefault="004A3B26" w:rsidP="00F2364D">
      <w:pPr>
        <w:spacing w:after="0" w:line="240" w:lineRule="auto"/>
      </w:pPr>
      <w:r>
        <w:separator/>
      </w:r>
    </w:p>
  </w:footnote>
  <w:footnote w:type="continuationSeparator" w:id="0">
    <w:p w:rsidR="004A3B26" w:rsidRDefault="004A3B26" w:rsidP="00F236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60B"/>
    <w:rsid w:val="0027060B"/>
    <w:rsid w:val="004A3B26"/>
    <w:rsid w:val="00630966"/>
    <w:rsid w:val="00736A4C"/>
    <w:rsid w:val="009012C2"/>
    <w:rsid w:val="00F2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36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F2364D"/>
  </w:style>
  <w:style w:type="paragraph" w:styleId="a4">
    <w:name w:val="footer"/>
    <w:basedOn w:val="a"/>
    <w:link w:val="Char0"/>
    <w:uiPriority w:val="99"/>
    <w:unhideWhenUsed/>
    <w:rsid w:val="00F236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F23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36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F2364D"/>
  </w:style>
  <w:style w:type="paragraph" w:styleId="a4">
    <w:name w:val="footer"/>
    <w:basedOn w:val="a"/>
    <w:link w:val="Char0"/>
    <w:uiPriority w:val="99"/>
    <w:unhideWhenUsed/>
    <w:rsid w:val="00F236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F23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</dc:creator>
  <cp:keywords/>
  <dc:description/>
  <cp:lastModifiedBy>crystal</cp:lastModifiedBy>
  <cp:revision>4</cp:revision>
  <dcterms:created xsi:type="dcterms:W3CDTF">2016-02-17T11:52:00Z</dcterms:created>
  <dcterms:modified xsi:type="dcterms:W3CDTF">2016-02-17T12:20:00Z</dcterms:modified>
</cp:coreProperties>
</file>