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819" w:rsidRPr="00E37819" w:rsidRDefault="00E37819" w:rsidP="00E37819">
      <w:pPr>
        <w:spacing w:line="360" w:lineRule="auto"/>
        <w:jc w:val="center"/>
        <w:rPr>
          <w:rFonts w:asciiTheme="minorHAnsi" w:hAnsiTheme="minorHAnsi" w:cstheme="minorBidi"/>
          <w:b/>
          <w:sz w:val="32"/>
          <w:szCs w:val="32"/>
          <w:lang w:val="en-US"/>
        </w:rPr>
      </w:pPr>
      <w:r w:rsidRPr="00E37819">
        <w:rPr>
          <w:rFonts w:asciiTheme="minorHAnsi" w:hAnsiTheme="minorHAnsi" w:cstheme="minorBidi"/>
          <w:b/>
          <w:sz w:val="32"/>
          <w:szCs w:val="32"/>
          <w:lang w:val="en-US"/>
        </w:rPr>
        <w:t xml:space="preserve">UV </w:t>
      </w:r>
      <w:r w:rsidR="00BA3045">
        <w:rPr>
          <w:rFonts w:asciiTheme="minorHAnsi" w:hAnsiTheme="minorHAnsi" w:cstheme="minorBidi"/>
          <w:b/>
          <w:sz w:val="32"/>
          <w:szCs w:val="32"/>
          <w:lang w:val="en-US"/>
        </w:rPr>
        <w:t xml:space="preserve">and EB </w:t>
      </w:r>
      <w:r w:rsidRPr="00E37819">
        <w:rPr>
          <w:rFonts w:asciiTheme="minorHAnsi" w:hAnsiTheme="minorHAnsi" w:cstheme="minorBidi"/>
          <w:b/>
          <w:sz w:val="32"/>
          <w:szCs w:val="32"/>
          <w:lang w:val="en-US"/>
        </w:rPr>
        <w:t xml:space="preserve">cross-linked </w:t>
      </w:r>
      <w:proofErr w:type="spellStart"/>
      <w:r w:rsidRPr="00E37819">
        <w:rPr>
          <w:rFonts w:asciiTheme="minorHAnsi" w:hAnsiTheme="minorHAnsi" w:cstheme="minorBidi"/>
          <w:b/>
          <w:sz w:val="32"/>
          <w:szCs w:val="32"/>
          <w:lang w:val="en-US"/>
        </w:rPr>
        <w:t>polysulfone</w:t>
      </w:r>
      <w:proofErr w:type="spellEnd"/>
      <w:r w:rsidRPr="00E37819">
        <w:rPr>
          <w:rFonts w:asciiTheme="minorHAnsi" w:hAnsiTheme="minorHAnsi" w:cstheme="minorBidi"/>
          <w:b/>
          <w:sz w:val="32"/>
          <w:szCs w:val="32"/>
          <w:lang w:val="en-US"/>
        </w:rPr>
        <w:t xml:space="preserve"> based membranes for versatile applications</w:t>
      </w:r>
    </w:p>
    <w:p w:rsidR="00E37819" w:rsidRPr="00E37819" w:rsidRDefault="00E37819" w:rsidP="00E37819">
      <w:pPr>
        <w:spacing w:line="276" w:lineRule="auto"/>
        <w:jc w:val="center"/>
        <w:rPr>
          <w:rFonts w:asciiTheme="minorHAnsi" w:hAnsiTheme="minorHAnsi"/>
          <w:b/>
          <w:sz w:val="24"/>
          <w:u w:val="single"/>
          <w:lang w:val="en-GB"/>
        </w:rPr>
      </w:pPr>
      <w:r w:rsidRPr="00E37819">
        <w:rPr>
          <w:rFonts w:asciiTheme="minorHAnsi" w:hAnsiTheme="minorHAnsi"/>
          <w:b/>
          <w:sz w:val="24"/>
          <w:u w:val="single"/>
          <w:lang w:val="en-GB"/>
        </w:rPr>
        <w:t>Veysi Altun , Ivo F.J. Vankelecom*</w:t>
      </w:r>
    </w:p>
    <w:p w:rsidR="00E37819" w:rsidRPr="00E37819" w:rsidRDefault="00E37819" w:rsidP="00E37819">
      <w:pPr>
        <w:spacing w:line="276" w:lineRule="auto"/>
        <w:jc w:val="center"/>
        <w:rPr>
          <w:rFonts w:asciiTheme="minorHAnsi" w:hAnsiTheme="minorHAnsi"/>
          <w:i/>
          <w:sz w:val="24"/>
          <w:lang w:val="en-GB"/>
        </w:rPr>
      </w:pPr>
      <w:r w:rsidRPr="00E37819">
        <w:rPr>
          <w:rFonts w:asciiTheme="minorHAnsi" w:hAnsiTheme="minorHAnsi"/>
          <w:i/>
          <w:sz w:val="24"/>
          <w:lang w:val="en-GB"/>
        </w:rPr>
        <w:t xml:space="preserve">Centre for Surface Chemistry and Catalysis, Faculty of Bioscience Engineering, KU Leuven, </w:t>
      </w:r>
    </w:p>
    <w:p w:rsidR="00E37819" w:rsidRPr="00E37819" w:rsidRDefault="00E37819" w:rsidP="00E37819">
      <w:pPr>
        <w:spacing w:line="276" w:lineRule="auto"/>
        <w:jc w:val="center"/>
        <w:rPr>
          <w:rFonts w:asciiTheme="minorHAnsi" w:hAnsiTheme="minorHAnsi"/>
          <w:i/>
          <w:sz w:val="24"/>
          <w:lang w:val="en-GB"/>
        </w:rPr>
      </w:pPr>
      <w:r w:rsidRPr="00E37819">
        <w:rPr>
          <w:rFonts w:asciiTheme="minorHAnsi" w:hAnsiTheme="minorHAnsi"/>
          <w:i/>
          <w:sz w:val="24"/>
          <w:lang w:val="en-GB"/>
        </w:rPr>
        <w:t>Kasteelpark Arenberg 23, Box 2461, B-3001 Leuven, Belgium</w:t>
      </w:r>
    </w:p>
    <w:p w:rsidR="00E37819" w:rsidRPr="005C0FBF" w:rsidRDefault="00E37819" w:rsidP="00E37819">
      <w:pPr>
        <w:pStyle w:val="PlainText"/>
        <w:spacing w:line="480" w:lineRule="auto"/>
        <w:jc w:val="center"/>
        <w:rPr>
          <w:rFonts w:ascii="Times New Roman" w:hAnsi="Times New Roman" w:cs="Times New Roman"/>
          <w:noProof/>
          <w:sz w:val="24"/>
          <w:szCs w:val="24"/>
          <w:lang w:val="en-GB" w:eastAsia="nl-BE"/>
        </w:rPr>
      </w:pPr>
      <w:r w:rsidRPr="005C0FBF">
        <w:rPr>
          <w:rFonts w:ascii="Times New Roman" w:hAnsi="Times New Roman" w:cs="Times New Roman"/>
          <w:noProof/>
          <w:sz w:val="24"/>
          <w:szCs w:val="24"/>
          <w:lang w:val="en-GB" w:eastAsia="nl-BE"/>
        </w:rPr>
        <w:t xml:space="preserve">* </w:t>
      </w:r>
      <w:hyperlink r:id="rId6" w:history="1">
        <w:r w:rsidRPr="005C0FBF">
          <w:rPr>
            <w:rStyle w:val="Hyperlink"/>
            <w:rFonts w:ascii="Times New Roman" w:hAnsi="Times New Roman"/>
            <w:noProof/>
            <w:sz w:val="24"/>
            <w:szCs w:val="24"/>
            <w:lang w:val="en-GB" w:eastAsia="nl-BE"/>
          </w:rPr>
          <w:t>ivo.vankelecom@biw.kuleuven.be</w:t>
        </w:r>
      </w:hyperlink>
    </w:p>
    <w:p w:rsidR="00E37819" w:rsidRDefault="00E37819" w:rsidP="00E37819">
      <w:pPr>
        <w:pStyle w:val="ListParagraph"/>
        <w:ind w:left="0"/>
        <w:jc w:val="both"/>
        <w:rPr>
          <w:rFonts w:asciiTheme="minorHAnsi" w:hAnsiTheme="minorHAnsi"/>
          <w:sz w:val="24"/>
          <w:lang w:val="en-GB"/>
        </w:rPr>
      </w:pPr>
      <w:r w:rsidRPr="00E37819">
        <w:rPr>
          <w:rFonts w:asciiTheme="minorHAnsi" w:hAnsiTheme="minorHAnsi"/>
          <w:sz w:val="24"/>
          <w:lang w:val="en-GB"/>
        </w:rPr>
        <w:t xml:space="preserve">In separation technology, polymeric membranes have found wide application. Cross-linking procedures are needed to enhance the stability of common used polymers such as polyimides and poly(aryl sulfones) which are not sufficiently resistant to heat and harsh solvents, such as aprotic solvents. Chemical cross-linking of membranes has so far mainly been performed to apply them in solvent resistance </w:t>
      </w:r>
      <w:proofErr w:type="spellStart"/>
      <w:r w:rsidRPr="00E37819">
        <w:rPr>
          <w:rFonts w:asciiTheme="minorHAnsi" w:hAnsiTheme="minorHAnsi"/>
          <w:sz w:val="24"/>
          <w:lang w:val="en-GB"/>
        </w:rPr>
        <w:t>nanofiltration</w:t>
      </w:r>
      <w:proofErr w:type="spellEnd"/>
      <w:r w:rsidRPr="00E37819">
        <w:rPr>
          <w:rFonts w:asciiTheme="minorHAnsi" w:hAnsiTheme="minorHAnsi"/>
          <w:sz w:val="24"/>
          <w:lang w:val="en-GB"/>
        </w:rPr>
        <w:t xml:space="preserve"> (SRNF). However, this method is not suitable for polymers without reactive groups, e.g. poly(aryl sulfones) or poly(ether </w:t>
      </w:r>
      <w:proofErr w:type="spellStart"/>
      <w:r w:rsidRPr="00E37819">
        <w:rPr>
          <w:rFonts w:asciiTheme="minorHAnsi" w:hAnsiTheme="minorHAnsi"/>
          <w:sz w:val="24"/>
          <w:lang w:val="en-GB"/>
        </w:rPr>
        <w:t>ether</w:t>
      </w:r>
      <w:proofErr w:type="spellEnd"/>
      <w:r w:rsidRPr="00E37819">
        <w:rPr>
          <w:rFonts w:asciiTheme="minorHAnsi" w:hAnsiTheme="minorHAnsi"/>
          <w:sz w:val="24"/>
          <w:lang w:val="en-GB"/>
        </w:rPr>
        <w:t xml:space="preserve"> ketones). Hence, there is a need to design an efficient method for post-synthesis cross-linking of such polymers. It is possible to use such modified membranes, e.g. poly(aryl sulfone) membranes in SRNF</w:t>
      </w:r>
      <w:r w:rsidRPr="00E37819">
        <w:rPr>
          <w:rFonts w:asciiTheme="minorHAnsi" w:hAnsiTheme="minorHAnsi"/>
          <w:sz w:val="24"/>
          <w:vertAlign w:val="superscript"/>
          <w:lang w:val="en-GB"/>
        </w:rPr>
        <w:t>[1]</w:t>
      </w:r>
      <w:r w:rsidRPr="00E37819">
        <w:rPr>
          <w:rFonts w:asciiTheme="minorHAnsi" w:hAnsiTheme="minorHAnsi"/>
          <w:sz w:val="24"/>
          <w:lang w:val="en-GB"/>
        </w:rPr>
        <w:t>.</w:t>
      </w:r>
    </w:p>
    <w:p w:rsidR="00E37819" w:rsidRPr="00E37819" w:rsidRDefault="00E37819" w:rsidP="00E37819">
      <w:pPr>
        <w:pStyle w:val="ListParagraph"/>
        <w:ind w:left="0"/>
        <w:jc w:val="both"/>
        <w:rPr>
          <w:rStyle w:val="apple-converted-space"/>
          <w:rFonts w:asciiTheme="minorHAnsi" w:hAnsiTheme="minorHAnsi"/>
          <w:color w:val="000000"/>
          <w:sz w:val="24"/>
          <w:highlight w:val="yellow"/>
          <w:lang w:val="en-GB"/>
        </w:rPr>
      </w:pPr>
    </w:p>
    <w:p w:rsidR="00E37819" w:rsidRDefault="00E37819" w:rsidP="00E37819">
      <w:pPr>
        <w:pStyle w:val="ListParagraph"/>
        <w:ind w:left="0"/>
        <w:jc w:val="both"/>
        <w:rPr>
          <w:rFonts w:asciiTheme="minorHAnsi" w:hAnsiTheme="minorHAnsi"/>
          <w:sz w:val="24"/>
          <w:lang w:val="en-GB"/>
        </w:rPr>
      </w:pPr>
      <w:r w:rsidRPr="00E37819">
        <w:rPr>
          <w:rFonts w:asciiTheme="minorHAnsi" w:hAnsiTheme="minorHAnsi"/>
          <w:sz w:val="24"/>
          <w:lang w:val="en-GB"/>
        </w:rPr>
        <w:t xml:space="preserve">Environmentally </w:t>
      </w:r>
      <w:r w:rsidR="00BA3045">
        <w:rPr>
          <w:rFonts w:asciiTheme="minorHAnsi" w:hAnsiTheme="minorHAnsi"/>
          <w:sz w:val="24"/>
          <w:lang w:val="en-GB"/>
        </w:rPr>
        <w:t xml:space="preserve">more </w:t>
      </w:r>
      <w:r w:rsidRPr="00E37819">
        <w:rPr>
          <w:rFonts w:asciiTheme="minorHAnsi" w:hAnsiTheme="minorHAnsi"/>
          <w:sz w:val="24"/>
          <w:lang w:val="en-GB"/>
        </w:rPr>
        <w:t xml:space="preserve">friendly </w:t>
      </w:r>
      <w:r w:rsidR="00BA3045">
        <w:rPr>
          <w:rFonts w:asciiTheme="minorHAnsi" w:hAnsiTheme="minorHAnsi"/>
          <w:sz w:val="24"/>
          <w:lang w:val="en-GB"/>
        </w:rPr>
        <w:t xml:space="preserve">two irradiation method as </w:t>
      </w:r>
      <w:r w:rsidRPr="00E37819">
        <w:rPr>
          <w:rFonts w:asciiTheme="minorHAnsi" w:hAnsiTheme="minorHAnsi"/>
          <w:sz w:val="24"/>
          <w:lang w:val="en-GB"/>
        </w:rPr>
        <w:t xml:space="preserve">UV </w:t>
      </w:r>
      <w:r w:rsidR="00BA3045">
        <w:rPr>
          <w:rFonts w:asciiTheme="minorHAnsi" w:hAnsiTheme="minorHAnsi"/>
          <w:sz w:val="24"/>
          <w:lang w:val="en-GB"/>
        </w:rPr>
        <w:t xml:space="preserve">and EB </w:t>
      </w:r>
      <w:r w:rsidRPr="00E37819">
        <w:rPr>
          <w:rFonts w:asciiTheme="minorHAnsi" w:hAnsiTheme="minorHAnsi"/>
          <w:sz w:val="24"/>
          <w:lang w:val="en-GB"/>
        </w:rPr>
        <w:t>cross-linking w</w:t>
      </w:r>
      <w:r w:rsidR="00BA3045">
        <w:rPr>
          <w:rFonts w:asciiTheme="minorHAnsi" w:hAnsiTheme="minorHAnsi"/>
          <w:sz w:val="24"/>
          <w:lang w:val="en-GB"/>
        </w:rPr>
        <w:t>ere</w:t>
      </w:r>
      <w:r w:rsidRPr="00E37819">
        <w:rPr>
          <w:rFonts w:asciiTheme="minorHAnsi" w:hAnsiTheme="minorHAnsi"/>
          <w:sz w:val="24"/>
          <w:lang w:val="en-GB"/>
        </w:rPr>
        <w:t xml:space="preserve"> </w:t>
      </w:r>
      <w:r w:rsidR="00BA3045">
        <w:rPr>
          <w:rFonts w:asciiTheme="minorHAnsi" w:hAnsiTheme="minorHAnsi"/>
          <w:sz w:val="24"/>
          <w:lang w:val="en-GB"/>
        </w:rPr>
        <w:t>appli</w:t>
      </w:r>
      <w:r w:rsidRPr="00E37819">
        <w:rPr>
          <w:rFonts w:asciiTheme="minorHAnsi" w:hAnsiTheme="minorHAnsi"/>
          <w:sz w:val="24"/>
          <w:lang w:val="en-GB"/>
        </w:rPr>
        <w:t>ed in this work. Non-solvent phase inversion method has been used to synthesize the membranes which is followed by UV</w:t>
      </w:r>
      <w:r w:rsidR="00061787">
        <w:rPr>
          <w:rFonts w:asciiTheme="minorHAnsi" w:hAnsiTheme="minorHAnsi"/>
          <w:sz w:val="24"/>
          <w:vertAlign w:val="superscript"/>
          <w:lang w:val="en-GB"/>
        </w:rPr>
        <w:t xml:space="preserve"> </w:t>
      </w:r>
      <w:r w:rsidR="00BA3045">
        <w:rPr>
          <w:rFonts w:asciiTheme="minorHAnsi" w:hAnsiTheme="minorHAnsi"/>
          <w:sz w:val="24"/>
          <w:lang w:val="en-GB"/>
        </w:rPr>
        <w:t xml:space="preserve">or EB </w:t>
      </w:r>
      <w:r w:rsidRPr="00E37819">
        <w:rPr>
          <w:rFonts w:asciiTheme="minorHAnsi" w:hAnsiTheme="minorHAnsi"/>
          <w:sz w:val="24"/>
          <w:lang w:val="en-GB"/>
        </w:rPr>
        <w:t>curing</w:t>
      </w:r>
      <w:r w:rsidR="00061787" w:rsidRPr="00E37819">
        <w:rPr>
          <w:rFonts w:asciiTheme="minorHAnsi" w:hAnsiTheme="minorHAnsi"/>
          <w:sz w:val="24"/>
          <w:vertAlign w:val="superscript"/>
          <w:lang w:val="en-GB"/>
        </w:rPr>
        <w:t>[</w:t>
      </w:r>
      <w:r w:rsidR="00061787">
        <w:rPr>
          <w:rFonts w:asciiTheme="minorHAnsi" w:hAnsiTheme="minorHAnsi"/>
          <w:sz w:val="24"/>
          <w:vertAlign w:val="superscript"/>
          <w:lang w:val="en-GB"/>
        </w:rPr>
        <w:t>2</w:t>
      </w:r>
      <w:r w:rsidR="00061787" w:rsidRPr="00E37819">
        <w:rPr>
          <w:rFonts w:asciiTheme="minorHAnsi" w:hAnsiTheme="minorHAnsi"/>
          <w:sz w:val="24"/>
          <w:vertAlign w:val="superscript"/>
          <w:lang w:val="en-GB"/>
        </w:rPr>
        <w:t>]</w:t>
      </w:r>
      <w:r w:rsidR="00061787" w:rsidRPr="00E37819">
        <w:rPr>
          <w:rFonts w:asciiTheme="minorHAnsi" w:hAnsiTheme="minorHAnsi"/>
          <w:sz w:val="24"/>
          <w:lang w:val="en-GB"/>
        </w:rPr>
        <w:t>.</w:t>
      </w:r>
      <w:r w:rsidRPr="00E37819">
        <w:rPr>
          <w:rFonts w:asciiTheme="minorHAnsi" w:hAnsiTheme="minorHAnsi"/>
          <w:sz w:val="24"/>
          <w:lang w:val="en-GB"/>
        </w:rPr>
        <w:t xml:space="preserve"> Semi-interpenetrating polymer network (SIPN) of a linear </w:t>
      </w:r>
      <w:proofErr w:type="spellStart"/>
      <w:r w:rsidRPr="00E37819">
        <w:rPr>
          <w:rFonts w:asciiTheme="minorHAnsi" w:hAnsiTheme="minorHAnsi"/>
          <w:sz w:val="24"/>
          <w:lang w:val="en-GB"/>
        </w:rPr>
        <w:t>polysulfone</w:t>
      </w:r>
      <w:proofErr w:type="spellEnd"/>
      <w:r w:rsidRPr="00E37819">
        <w:rPr>
          <w:rFonts w:asciiTheme="minorHAnsi" w:hAnsiTheme="minorHAnsi"/>
          <w:sz w:val="24"/>
          <w:lang w:val="en-GB"/>
        </w:rPr>
        <w:t xml:space="preserve"> and a cross-linked </w:t>
      </w:r>
      <w:proofErr w:type="spellStart"/>
      <w:r w:rsidRPr="00E37819">
        <w:rPr>
          <w:rFonts w:asciiTheme="minorHAnsi" w:hAnsiTheme="minorHAnsi"/>
          <w:sz w:val="24"/>
          <w:lang w:val="en-GB"/>
        </w:rPr>
        <w:t>polyacrylate</w:t>
      </w:r>
      <w:proofErr w:type="spellEnd"/>
      <w:r w:rsidRPr="00E37819">
        <w:rPr>
          <w:rFonts w:asciiTheme="minorHAnsi" w:hAnsiTheme="minorHAnsi"/>
          <w:sz w:val="24"/>
          <w:lang w:val="en-GB"/>
        </w:rPr>
        <w:t xml:space="preserve"> formed the  matrix of the membranes. The choice of the </w:t>
      </w:r>
      <w:proofErr w:type="spellStart"/>
      <w:r w:rsidRPr="00E37819">
        <w:rPr>
          <w:rFonts w:asciiTheme="minorHAnsi" w:hAnsiTheme="minorHAnsi"/>
          <w:sz w:val="24"/>
          <w:lang w:val="en-GB"/>
        </w:rPr>
        <w:t>photoinitiator</w:t>
      </w:r>
      <w:proofErr w:type="spellEnd"/>
      <w:r w:rsidRPr="00E37819">
        <w:rPr>
          <w:rFonts w:asciiTheme="minorHAnsi" w:hAnsiTheme="minorHAnsi"/>
          <w:sz w:val="24"/>
          <w:lang w:val="en-GB"/>
        </w:rPr>
        <w:t xml:space="preserve"> and the cross-linker were the most crucial in all process. Therefore, the effect of the type and concentration of the </w:t>
      </w:r>
      <w:proofErr w:type="spellStart"/>
      <w:r w:rsidRPr="00E37819">
        <w:rPr>
          <w:rFonts w:asciiTheme="minorHAnsi" w:hAnsiTheme="minorHAnsi"/>
          <w:sz w:val="24"/>
          <w:lang w:val="en-GB"/>
        </w:rPr>
        <w:t>photoinitiator</w:t>
      </w:r>
      <w:proofErr w:type="spellEnd"/>
      <w:r w:rsidRPr="00E37819">
        <w:rPr>
          <w:rFonts w:asciiTheme="minorHAnsi" w:hAnsiTheme="minorHAnsi"/>
          <w:sz w:val="24"/>
          <w:lang w:val="en-GB"/>
        </w:rPr>
        <w:t xml:space="preserve"> and cross-linker functionality on the curing efficiency and me</w:t>
      </w:r>
      <w:bookmarkStart w:id="0" w:name="_GoBack"/>
      <w:bookmarkEnd w:id="0"/>
      <w:r w:rsidRPr="00E37819">
        <w:rPr>
          <w:rFonts w:asciiTheme="minorHAnsi" w:hAnsiTheme="minorHAnsi"/>
          <w:sz w:val="24"/>
          <w:lang w:val="en-GB"/>
        </w:rPr>
        <w:t xml:space="preserve">mbrane SRNF performance, as well as chemical stability was in-depth investigated. </w:t>
      </w:r>
      <w:r w:rsidR="00BA3045">
        <w:rPr>
          <w:rFonts w:asciiTheme="minorHAnsi" w:hAnsiTheme="minorHAnsi"/>
          <w:sz w:val="24"/>
          <w:lang w:val="en-GB"/>
        </w:rPr>
        <w:t xml:space="preserve">Also different irradiation doses were applied to tune curing parameters. </w:t>
      </w:r>
      <w:r w:rsidRPr="00E37819">
        <w:rPr>
          <w:rFonts w:asciiTheme="minorHAnsi" w:hAnsiTheme="minorHAnsi"/>
          <w:sz w:val="24"/>
          <w:lang w:val="en-GB"/>
        </w:rPr>
        <w:t xml:space="preserve">Membranes with various morphologies from </w:t>
      </w:r>
      <w:proofErr w:type="spellStart"/>
      <w:r w:rsidRPr="00E37819">
        <w:rPr>
          <w:rFonts w:asciiTheme="minorHAnsi" w:hAnsiTheme="minorHAnsi"/>
          <w:sz w:val="24"/>
          <w:lang w:val="en-GB"/>
        </w:rPr>
        <w:t>macrovoid</w:t>
      </w:r>
      <w:proofErr w:type="spellEnd"/>
      <w:r w:rsidRPr="00E37819">
        <w:rPr>
          <w:rFonts w:asciiTheme="minorHAnsi" w:hAnsiTheme="minorHAnsi"/>
          <w:sz w:val="24"/>
          <w:lang w:val="en-GB"/>
        </w:rPr>
        <w:t xml:space="preserve">- to sponge-like structure, as well as with good SRNF performance and superior chemical stability have been produced by tuning the synthesis conditions. </w:t>
      </w:r>
      <w:r w:rsidRPr="00E37819">
        <w:rPr>
          <w:rFonts w:asciiTheme="minorHAnsi" w:hAnsiTheme="minorHAnsi"/>
          <w:noProof/>
          <w:sz w:val="24"/>
          <w:lang w:val="en-GB" w:eastAsia="nl-BE"/>
        </w:rPr>
        <w:t xml:space="preserve">The influence of phase inversion parameters, such as polymer concentration, co-solvent type and concentration, as well as evporation time, on SRNF membrane performance was studied </w:t>
      </w:r>
      <w:r w:rsidRPr="00E37819">
        <w:rPr>
          <w:rFonts w:asciiTheme="minorHAnsi" w:hAnsiTheme="minorHAnsi"/>
          <w:sz w:val="24"/>
          <w:lang w:val="en-GB"/>
        </w:rPr>
        <w:t xml:space="preserve">additionally, </w:t>
      </w:r>
      <w:r w:rsidRPr="00E37819">
        <w:rPr>
          <w:rFonts w:asciiTheme="minorHAnsi" w:hAnsiTheme="minorHAnsi"/>
          <w:noProof/>
          <w:sz w:val="24"/>
          <w:lang w:val="en-GB" w:eastAsia="nl-BE"/>
        </w:rPr>
        <w:t>for the most optimal system.</w:t>
      </w:r>
      <w:r w:rsidR="00BA3045">
        <w:rPr>
          <w:rFonts w:asciiTheme="minorHAnsi" w:hAnsiTheme="minorHAnsi"/>
          <w:noProof/>
          <w:sz w:val="24"/>
          <w:lang w:val="en-GB" w:eastAsia="nl-BE"/>
        </w:rPr>
        <w:t xml:space="preserve"> </w:t>
      </w:r>
    </w:p>
    <w:p w:rsidR="00E37819" w:rsidRPr="00E37819" w:rsidRDefault="00E37819" w:rsidP="00E37819">
      <w:pPr>
        <w:pStyle w:val="ListParagraph"/>
        <w:ind w:left="0"/>
        <w:jc w:val="both"/>
        <w:rPr>
          <w:rFonts w:asciiTheme="minorHAnsi" w:hAnsiTheme="minorHAnsi"/>
          <w:sz w:val="24"/>
          <w:lang w:val="en-GB"/>
        </w:rPr>
      </w:pPr>
    </w:p>
    <w:p w:rsidR="00E37819" w:rsidRPr="00E37819" w:rsidRDefault="00E37819" w:rsidP="00E37819">
      <w:pPr>
        <w:spacing w:line="360" w:lineRule="auto"/>
        <w:jc w:val="both"/>
        <w:rPr>
          <w:rFonts w:asciiTheme="minorHAnsi" w:hAnsiTheme="minorHAnsi"/>
          <w:b/>
          <w:sz w:val="24"/>
          <w:lang w:val="en-US"/>
        </w:rPr>
      </w:pPr>
      <w:r w:rsidRPr="00E37819">
        <w:rPr>
          <w:rFonts w:asciiTheme="minorHAnsi" w:hAnsiTheme="minorHAnsi"/>
          <w:b/>
          <w:sz w:val="24"/>
          <w:lang w:val="en-US"/>
        </w:rPr>
        <w:t>References</w:t>
      </w:r>
    </w:p>
    <w:p w:rsidR="00E37819" w:rsidRPr="00E37819" w:rsidRDefault="00E37819" w:rsidP="00E37819">
      <w:pPr>
        <w:pStyle w:val="PlainText"/>
        <w:rPr>
          <w:rFonts w:asciiTheme="minorHAnsi" w:hAnsiTheme="minorHAnsi" w:cs="Times New Roman"/>
          <w:noProof/>
          <w:sz w:val="24"/>
          <w:szCs w:val="24"/>
          <w:lang w:val="en-GB" w:eastAsia="nl-BE"/>
        </w:rPr>
      </w:pPr>
      <w:r w:rsidRPr="00E37819">
        <w:rPr>
          <w:rFonts w:asciiTheme="minorHAnsi" w:hAnsiTheme="minorHAnsi" w:cs="Times New Roman"/>
          <w:noProof/>
          <w:sz w:val="24"/>
          <w:szCs w:val="24"/>
          <w:lang w:val="en-GB" w:eastAsia="nl-BE"/>
        </w:rPr>
        <w:t xml:space="preserve"> [1] K. Vanherck, P. Vandezande, S.O. Aldea, I.F.J. Vankelecom, Cross-linked polyimide membranes for solvent resistant nanofiltration in aprotic solvents, J. Membrane Science 320 (2008) 468-476.</w:t>
      </w:r>
    </w:p>
    <w:p w:rsidR="00C22332" w:rsidRPr="00E37819" w:rsidRDefault="00E37819" w:rsidP="00E37819">
      <w:pPr>
        <w:jc w:val="both"/>
        <w:rPr>
          <w:rFonts w:asciiTheme="minorHAnsi" w:hAnsiTheme="minorHAnsi"/>
          <w:sz w:val="24"/>
          <w:lang w:val="en-GB"/>
        </w:rPr>
      </w:pPr>
      <w:r w:rsidRPr="00E37819">
        <w:rPr>
          <w:rFonts w:asciiTheme="minorHAnsi" w:hAnsiTheme="minorHAnsi"/>
          <w:noProof/>
          <w:sz w:val="24"/>
          <w:lang w:val="en-GB" w:eastAsia="nl-BE"/>
        </w:rPr>
        <w:t xml:space="preserve">[2] </w:t>
      </w:r>
      <w:r w:rsidRPr="00E37819">
        <w:rPr>
          <w:rFonts w:asciiTheme="minorHAnsi" w:hAnsiTheme="minorHAnsi"/>
          <w:sz w:val="24"/>
          <w:lang w:val="en-GB"/>
        </w:rPr>
        <w:t xml:space="preserve">I. </w:t>
      </w:r>
      <w:r w:rsidRPr="00E37819">
        <w:rPr>
          <w:rFonts w:asciiTheme="minorHAnsi" w:hAnsiTheme="minorHAnsi"/>
          <w:bCs/>
          <w:noProof/>
          <w:sz w:val="24"/>
          <w:lang w:val="en-GB" w:eastAsia="nl-BE"/>
        </w:rPr>
        <w:t xml:space="preserve">Strużyńska-Piron, J. Loccufier, L. Vanmaele, I.F.J. Vankelecom, Synthesis of solvent stable polymeric membranes via UV depth-curing; </w:t>
      </w:r>
      <w:r w:rsidRPr="00E37819">
        <w:rPr>
          <w:rFonts w:asciiTheme="minorHAnsi" w:hAnsiTheme="minorHAnsi"/>
          <w:iCs/>
          <w:sz w:val="24"/>
          <w:lang w:val="en-GB" w:eastAsia="nl-BE"/>
        </w:rPr>
        <w:t xml:space="preserve">Chem. </w:t>
      </w:r>
      <w:proofErr w:type="spellStart"/>
      <w:r w:rsidRPr="00E37819">
        <w:rPr>
          <w:rFonts w:asciiTheme="minorHAnsi" w:hAnsiTheme="minorHAnsi"/>
          <w:iCs/>
          <w:sz w:val="24"/>
          <w:lang w:val="en-GB" w:eastAsia="nl-BE"/>
        </w:rPr>
        <w:t>Commun</w:t>
      </w:r>
      <w:proofErr w:type="spellEnd"/>
      <w:r w:rsidRPr="00E37819">
        <w:rPr>
          <w:rFonts w:asciiTheme="minorHAnsi" w:hAnsiTheme="minorHAnsi"/>
          <w:iCs/>
          <w:sz w:val="24"/>
          <w:lang w:val="en-GB" w:eastAsia="nl-BE"/>
        </w:rPr>
        <w:t>. 49 (2013) 11494-11496.</w:t>
      </w:r>
    </w:p>
    <w:sectPr w:rsidR="00C22332" w:rsidRPr="00E37819" w:rsidSect="00EA1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6311B"/>
    <w:multiLevelType w:val="hybridMultilevel"/>
    <w:tmpl w:val="D0FE4B90"/>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9EB"/>
    <w:rsid w:val="00061787"/>
    <w:rsid w:val="00173E84"/>
    <w:rsid w:val="001B2068"/>
    <w:rsid w:val="001F4329"/>
    <w:rsid w:val="003E1159"/>
    <w:rsid w:val="004E315C"/>
    <w:rsid w:val="0050604B"/>
    <w:rsid w:val="00912A1D"/>
    <w:rsid w:val="009A0B05"/>
    <w:rsid w:val="009E1FCF"/>
    <w:rsid w:val="00B21DF2"/>
    <w:rsid w:val="00BA3045"/>
    <w:rsid w:val="00BC020A"/>
    <w:rsid w:val="00BD33D1"/>
    <w:rsid w:val="00C04230"/>
    <w:rsid w:val="00C22332"/>
    <w:rsid w:val="00C41439"/>
    <w:rsid w:val="00C87311"/>
    <w:rsid w:val="00CB39EB"/>
    <w:rsid w:val="00CC558D"/>
    <w:rsid w:val="00D05954"/>
    <w:rsid w:val="00D12F67"/>
    <w:rsid w:val="00E37819"/>
    <w:rsid w:val="00EA1DBA"/>
    <w:rsid w:val="00F541F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9EB"/>
    <w:pPr>
      <w:spacing w:after="0" w:line="240" w:lineRule="auto"/>
    </w:pPr>
    <w:rPr>
      <w:rFonts w:ascii="Calibri" w:eastAsia="Times New Roman" w:hAnsi="Calibri" w:cs="Times New Roman"/>
      <w:szCs w:val="24"/>
    </w:rPr>
  </w:style>
  <w:style w:type="paragraph" w:styleId="Heading3">
    <w:name w:val="heading 3"/>
    <w:basedOn w:val="Normal"/>
    <w:link w:val="Heading3Char"/>
    <w:uiPriority w:val="9"/>
    <w:qFormat/>
    <w:rsid w:val="00C22332"/>
    <w:pPr>
      <w:spacing w:before="100" w:beforeAutospacing="1" w:after="100" w:afterAutospacing="1"/>
      <w:outlineLvl w:val="2"/>
    </w:pPr>
    <w:rPr>
      <w:rFonts w:ascii="Times New Roman" w:hAnsi="Times New Roman"/>
      <w:b/>
      <w:bCs/>
      <w:sz w:val="27"/>
      <w:szCs w:val="27"/>
      <w:lang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22332"/>
    <w:rPr>
      <w:rFonts w:ascii="Times New Roman" w:eastAsia="Times New Roman" w:hAnsi="Times New Roman" w:cs="Times New Roman"/>
      <w:b/>
      <w:bCs/>
      <w:sz w:val="27"/>
      <w:szCs w:val="27"/>
      <w:lang w:eastAsia="nl-BE"/>
    </w:rPr>
  </w:style>
  <w:style w:type="paragraph" w:customStyle="1" w:styleId="Default">
    <w:name w:val="Default"/>
    <w:rsid w:val="00C2233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21DF2"/>
    <w:rPr>
      <w:rFonts w:ascii="Tahoma" w:hAnsi="Tahoma" w:cs="Tahoma"/>
      <w:sz w:val="16"/>
      <w:szCs w:val="16"/>
    </w:rPr>
  </w:style>
  <w:style w:type="character" w:customStyle="1" w:styleId="BalloonTextChar">
    <w:name w:val="Balloon Text Char"/>
    <w:basedOn w:val="DefaultParagraphFont"/>
    <w:link w:val="BalloonText"/>
    <w:uiPriority w:val="99"/>
    <w:semiHidden/>
    <w:rsid w:val="00B21DF2"/>
    <w:rPr>
      <w:rFonts w:ascii="Tahoma" w:eastAsia="Times New Roman" w:hAnsi="Tahoma" w:cs="Tahoma"/>
      <w:sz w:val="16"/>
      <w:szCs w:val="16"/>
    </w:rPr>
  </w:style>
  <w:style w:type="paragraph" w:styleId="ListParagraph">
    <w:name w:val="List Paragraph"/>
    <w:basedOn w:val="Normal"/>
    <w:uiPriority w:val="99"/>
    <w:qFormat/>
    <w:rsid w:val="00173E84"/>
    <w:pPr>
      <w:ind w:left="720"/>
      <w:contextualSpacing/>
    </w:pPr>
  </w:style>
  <w:style w:type="paragraph" w:styleId="PlainText">
    <w:name w:val="Plain Text"/>
    <w:basedOn w:val="Normal"/>
    <w:link w:val="PlainTextChar"/>
    <w:uiPriority w:val="99"/>
    <w:unhideWhenUsed/>
    <w:rsid w:val="00E37819"/>
    <w:rPr>
      <w:rFonts w:ascii="Consolas" w:eastAsia="Calibri" w:hAnsi="Consolas" w:cs="Consolas"/>
      <w:sz w:val="21"/>
      <w:szCs w:val="21"/>
    </w:rPr>
  </w:style>
  <w:style w:type="character" w:customStyle="1" w:styleId="PlainTextChar">
    <w:name w:val="Plain Text Char"/>
    <w:basedOn w:val="DefaultParagraphFont"/>
    <w:link w:val="PlainText"/>
    <w:uiPriority w:val="99"/>
    <w:rsid w:val="00E37819"/>
    <w:rPr>
      <w:rFonts w:ascii="Consolas" w:eastAsia="Calibri" w:hAnsi="Consolas" w:cs="Consolas"/>
      <w:sz w:val="21"/>
      <w:szCs w:val="21"/>
    </w:rPr>
  </w:style>
  <w:style w:type="character" w:styleId="Hyperlink">
    <w:name w:val="Hyperlink"/>
    <w:uiPriority w:val="99"/>
    <w:unhideWhenUsed/>
    <w:rsid w:val="00E37819"/>
    <w:rPr>
      <w:color w:val="0000FF"/>
      <w:u w:val="single"/>
    </w:rPr>
  </w:style>
  <w:style w:type="character" w:customStyle="1" w:styleId="apple-converted-space">
    <w:name w:val="apple-converted-space"/>
    <w:rsid w:val="00E3781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9EB"/>
    <w:pPr>
      <w:spacing w:after="0" w:line="240" w:lineRule="auto"/>
    </w:pPr>
    <w:rPr>
      <w:rFonts w:ascii="Calibri" w:eastAsia="Times New Roman" w:hAnsi="Calibri" w:cs="Times New Roman"/>
      <w:szCs w:val="24"/>
    </w:rPr>
  </w:style>
  <w:style w:type="paragraph" w:styleId="Heading3">
    <w:name w:val="heading 3"/>
    <w:basedOn w:val="Normal"/>
    <w:link w:val="Heading3Char"/>
    <w:uiPriority w:val="9"/>
    <w:qFormat/>
    <w:rsid w:val="00C22332"/>
    <w:pPr>
      <w:spacing w:before="100" w:beforeAutospacing="1" w:after="100" w:afterAutospacing="1"/>
      <w:outlineLvl w:val="2"/>
    </w:pPr>
    <w:rPr>
      <w:rFonts w:ascii="Times New Roman" w:hAnsi="Times New Roman"/>
      <w:b/>
      <w:bCs/>
      <w:sz w:val="27"/>
      <w:szCs w:val="27"/>
      <w:lang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22332"/>
    <w:rPr>
      <w:rFonts w:ascii="Times New Roman" w:eastAsia="Times New Roman" w:hAnsi="Times New Roman" w:cs="Times New Roman"/>
      <w:b/>
      <w:bCs/>
      <w:sz w:val="27"/>
      <w:szCs w:val="27"/>
      <w:lang w:eastAsia="nl-BE"/>
    </w:rPr>
  </w:style>
  <w:style w:type="paragraph" w:customStyle="1" w:styleId="Default">
    <w:name w:val="Default"/>
    <w:rsid w:val="00C2233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21DF2"/>
    <w:rPr>
      <w:rFonts w:ascii="Tahoma" w:hAnsi="Tahoma" w:cs="Tahoma"/>
      <w:sz w:val="16"/>
      <w:szCs w:val="16"/>
    </w:rPr>
  </w:style>
  <w:style w:type="character" w:customStyle="1" w:styleId="BalloonTextChar">
    <w:name w:val="Balloon Text Char"/>
    <w:basedOn w:val="DefaultParagraphFont"/>
    <w:link w:val="BalloonText"/>
    <w:uiPriority w:val="99"/>
    <w:semiHidden/>
    <w:rsid w:val="00B21DF2"/>
    <w:rPr>
      <w:rFonts w:ascii="Tahoma" w:eastAsia="Times New Roman" w:hAnsi="Tahoma" w:cs="Tahoma"/>
      <w:sz w:val="16"/>
      <w:szCs w:val="16"/>
    </w:rPr>
  </w:style>
  <w:style w:type="paragraph" w:styleId="ListParagraph">
    <w:name w:val="List Paragraph"/>
    <w:basedOn w:val="Normal"/>
    <w:uiPriority w:val="99"/>
    <w:qFormat/>
    <w:rsid w:val="00173E84"/>
    <w:pPr>
      <w:ind w:left="720"/>
      <w:contextualSpacing/>
    </w:pPr>
  </w:style>
  <w:style w:type="paragraph" w:styleId="PlainText">
    <w:name w:val="Plain Text"/>
    <w:basedOn w:val="Normal"/>
    <w:link w:val="PlainTextChar"/>
    <w:uiPriority w:val="99"/>
    <w:unhideWhenUsed/>
    <w:rsid w:val="00E37819"/>
    <w:rPr>
      <w:rFonts w:ascii="Consolas" w:eastAsia="Calibri" w:hAnsi="Consolas" w:cs="Consolas"/>
      <w:sz w:val="21"/>
      <w:szCs w:val="21"/>
    </w:rPr>
  </w:style>
  <w:style w:type="character" w:customStyle="1" w:styleId="PlainTextChar">
    <w:name w:val="Plain Text Char"/>
    <w:basedOn w:val="DefaultParagraphFont"/>
    <w:link w:val="PlainText"/>
    <w:uiPriority w:val="99"/>
    <w:rsid w:val="00E37819"/>
    <w:rPr>
      <w:rFonts w:ascii="Consolas" w:eastAsia="Calibri" w:hAnsi="Consolas" w:cs="Consolas"/>
      <w:sz w:val="21"/>
      <w:szCs w:val="21"/>
    </w:rPr>
  </w:style>
  <w:style w:type="character" w:styleId="Hyperlink">
    <w:name w:val="Hyperlink"/>
    <w:uiPriority w:val="99"/>
    <w:unhideWhenUsed/>
    <w:rsid w:val="00E37819"/>
    <w:rPr>
      <w:color w:val="0000FF"/>
      <w:u w:val="single"/>
    </w:rPr>
  </w:style>
  <w:style w:type="character" w:customStyle="1" w:styleId="apple-converted-space">
    <w:name w:val="apple-converted-space"/>
    <w:rsid w:val="00E3781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vo.vankelecom@biw.kuleuven.b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408</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VITO</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REZAEIHS</dc:creator>
  <cp:lastModifiedBy>Altun, Veysi</cp:lastModifiedBy>
  <cp:revision>2</cp:revision>
  <dcterms:created xsi:type="dcterms:W3CDTF">2015-12-06T15:45:00Z</dcterms:created>
  <dcterms:modified xsi:type="dcterms:W3CDTF">2015-12-06T15:45:00Z</dcterms:modified>
</cp:coreProperties>
</file>