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AEAED" w14:textId="77777777" w:rsidR="002C6E2F" w:rsidRDefault="002C6E2F" w:rsidP="002C6E2F">
      <w:pPr>
        <w:jc w:val="center"/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Abstract</w:t>
      </w:r>
    </w:p>
    <w:p w14:paraId="452360B0" w14:textId="77777777" w:rsidR="002C6E2F" w:rsidRDefault="002C6E2F" w:rsidP="002C6E2F">
      <w:pPr>
        <w:jc w:val="center"/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</w:p>
    <w:p w14:paraId="79410A90" w14:textId="77777777" w:rsidR="002C6E2F" w:rsidRPr="002C6E2F" w:rsidRDefault="002C6E2F" w:rsidP="002C6E2F">
      <w:pPr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  <w:r w:rsidRPr="002C6E2F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 xml:space="preserve">Antibody Purification from Cell Culture Supernatant Using New Multimodal Membranes </w:t>
      </w:r>
    </w:p>
    <w:p w14:paraId="4F3F3338" w14:textId="77777777" w:rsidR="002C6E2F" w:rsidRPr="002C6E2F" w:rsidRDefault="002C6E2F" w:rsidP="002C6E2F">
      <w:pPr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</w:p>
    <w:p w14:paraId="469CBD64" w14:textId="77777777" w:rsidR="002C6E2F" w:rsidRPr="002C6E2F" w:rsidRDefault="002C6E2F" w:rsidP="002C6E2F">
      <w:pPr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2C6E2F">
        <w:rPr>
          <w:rFonts w:ascii="Times New Roman" w:eastAsia="Times New Roman" w:hAnsi="Times New Roman" w:cs="Times New Roman"/>
          <w:color w:val="222222"/>
          <w:shd w:val="clear" w:color="auto" w:fill="FFFFFF"/>
        </w:rPr>
        <w:t>Juan Wang, Scott M. Husson</w:t>
      </w:r>
    </w:p>
    <w:p w14:paraId="061A7B33" w14:textId="77777777" w:rsidR="002C6E2F" w:rsidRPr="002C6E2F" w:rsidRDefault="002C6E2F" w:rsidP="002C6E2F">
      <w:pPr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40F50D26" w14:textId="77777777" w:rsidR="002C6E2F" w:rsidRPr="002C6E2F" w:rsidRDefault="002C6E2F" w:rsidP="002C6E2F">
      <w:pPr>
        <w:rPr>
          <w:rFonts w:ascii="Times New Roman" w:hAnsi="Times New Roman" w:cs="Times New Roman"/>
        </w:rPr>
      </w:pPr>
      <w:r w:rsidRPr="002C6E2F">
        <w:rPr>
          <w:rFonts w:ascii="Times New Roman" w:hAnsi="Times New Roman" w:cs="Times New Roman"/>
        </w:rPr>
        <w:t>Department of Chemical and Biomolecular Engineering, Clemson University, Clemson, SC 29634 USA</w:t>
      </w:r>
    </w:p>
    <w:p w14:paraId="1406386F" w14:textId="77777777" w:rsidR="00B96BDC" w:rsidRPr="002C6E2F" w:rsidRDefault="00B96BDC">
      <w:pPr>
        <w:rPr>
          <w:rFonts w:ascii="Times New Roman" w:hAnsi="Times New Roman" w:cs="Times New Roman"/>
        </w:rPr>
      </w:pPr>
    </w:p>
    <w:p w14:paraId="4DAFB4B1" w14:textId="77777777" w:rsid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This presentation will describe our latest research efforts on devising improved methods to capture and purify antibodies from cell culture supernatant using overload and elute chromatography with 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new</w:t>
      </w: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multimodal membranes (MMMs). The membranes incorporate </w:t>
      </w:r>
      <w:r w:rsidR="00DC319A" w:rsidRPr="00DC319A">
        <w:rPr>
          <w:rFonts w:ascii="Times New Roman" w:hAnsi="Times New Roman" w:cs="Times New Roman"/>
          <w:sz w:val="22"/>
          <w:szCs w:val="22"/>
        </w:rPr>
        <w:t>functional groups that provide orthogonal modes of interactions, which dramatically increases the range of ionic strength for operation of these membranes relative to conventional ion-exchange and hydrophobic interaction chromatography media, and makes them attractive candidates to face emerging challenges in downstream processing of biologics..</w:t>
      </w:r>
      <w:r w:rsidRP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.</w:t>
      </w:r>
    </w:p>
    <w:p w14:paraId="68B3D73F" w14:textId="77777777" w:rsidR="002C6E2F" w:rsidRP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</w:p>
    <w:p w14:paraId="565569C5" w14:textId="77777777" w:rsid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Protein binding experiments with IgG show the MMM has a high equilibrium binding capacity (180 mg IgG/ml) and excellent salt tolerance. 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It</w:t>
      </w: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maintain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s</w:t>
      </w: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binding capacities in excess of 100 mg IgG/ml at salt concentrations that are typical for elution buffers used in multi-stage chromatographic bioseparation processes. Protein dynamic binding capacities in excess of 50 mg IgG/ml were determined from breakthrough curve analysis.</w:t>
      </w:r>
    </w:p>
    <w:p w14:paraId="25C79B43" w14:textId="77777777" w:rsidR="002C6E2F" w:rsidRP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</w:p>
    <w:p w14:paraId="759C1401" w14:textId="77777777" w:rsidR="002C6E2F" w:rsidRDefault="00DC319A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In one study, t</w:t>
      </w:r>
      <w:r w:rsidR="002C6E2F"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he MMMs were used as the stationary phase following a Protein A purification step in the purification human IgG1 from Chinese hamster ovary (CHO) cell culture supernatant. The MMM stationary phase greatly enhanced load productivity compared to resin-based ion-exchange media. Further, no buffer exchange step was required between the Protein A and MMM chromatography purification steps.</w:t>
      </w:r>
    </w:p>
    <w:p w14:paraId="7FB8732E" w14:textId="77777777" w:rsidR="002C6E2F" w:rsidRP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</w:rPr>
      </w:pPr>
    </w:p>
    <w:p w14:paraId="62279FA0" w14:textId="77777777" w:rsid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</w:pP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In a second study, the MMMs were used as the stationary phase for the primary capture step, in place of Protein </w:t>
      </w:r>
      <w:proofErr w:type="gramStart"/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A</w:t>
      </w:r>
      <w:proofErr w:type="gramEnd"/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resin chromatography. </w:t>
      </w:r>
      <w:r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By loading the same column volumes of feed solution</w:t>
      </w: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, the MMMs demonstrated a high selectivity for capturing human IgG from CHO cell culture supernatant. A high quality protein product was obtained from the MMM chromatography purification step.</w:t>
      </w:r>
    </w:p>
    <w:p w14:paraId="252396F7" w14:textId="77777777" w:rsidR="002C6E2F" w:rsidRPr="002C6E2F" w:rsidRDefault="002C6E2F" w:rsidP="002C6E2F">
      <w:pPr>
        <w:ind w:firstLine="720"/>
        <w:rPr>
          <w:rFonts w:ascii="Times New Roman" w:eastAsia="Times New Roman" w:hAnsi="Times New Roman" w:cs="Times New Roman"/>
          <w:color w:val="222222"/>
          <w:sz w:val="22"/>
          <w:szCs w:val="22"/>
        </w:rPr>
      </w:pPr>
    </w:p>
    <w:p w14:paraId="61635367" w14:textId="77777777" w:rsidR="002C6E2F" w:rsidRPr="002C6E2F" w:rsidRDefault="002C6E2F" w:rsidP="002C6E2F">
      <w:pPr>
        <w:ind w:firstLine="720"/>
        <w:rPr>
          <w:rFonts w:ascii="Times New Roman" w:eastAsia="Times New Roman" w:hAnsi="Times New Roman" w:cs="Times New Roman"/>
          <w:sz w:val="22"/>
          <w:szCs w:val="22"/>
        </w:rPr>
      </w:pPr>
      <w:r w:rsidRPr="002C6E2F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This work shows that the new MMM chromatography operation can effectively decrease the number of purification steps and shorten the purification time and/or increase load productivity in downstream processing of biologics.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It further sh</w:t>
      </w:r>
      <w:bookmarkStart w:id="0" w:name="_GoBack"/>
      <w:bookmarkEnd w:id="0"/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ows that the new MMMs may be </w:t>
      </w:r>
      <w:r w:rsidR="00DC319A" w:rsidRP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suitable for capture step purification of 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non-</w:t>
      </w:r>
      <w:proofErr w:type="spellStart"/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mAb</w:t>
      </w:r>
      <w:proofErr w:type="spellEnd"/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</w:t>
      </w:r>
      <w:r w:rsidR="00DC319A" w:rsidRP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>proteins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or</w:t>
      </w:r>
      <w:r w:rsidR="00DC319A" w:rsidRP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when Protein A cannot be</w:t>
      </w:r>
      <w:r w:rsidR="00DC319A">
        <w:rPr>
          <w:rFonts w:ascii="Times New Roman" w:eastAsia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used.</w:t>
      </w:r>
    </w:p>
    <w:sectPr w:rsidR="002C6E2F" w:rsidRPr="002C6E2F" w:rsidSect="00D00F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2F"/>
    <w:rsid w:val="000A63BE"/>
    <w:rsid w:val="002C6E2F"/>
    <w:rsid w:val="00AF25E4"/>
    <w:rsid w:val="00B96BDC"/>
    <w:rsid w:val="00D00FB2"/>
    <w:rsid w:val="00DC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6526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357</Words>
  <Characters>2038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Wang</dc:creator>
  <cp:lastModifiedBy>Juan Wang</cp:lastModifiedBy>
  <cp:revision>3</cp:revision>
  <dcterms:created xsi:type="dcterms:W3CDTF">2016-02-24T15:12:00Z</dcterms:created>
  <dcterms:modified xsi:type="dcterms:W3CDTF">2016-02-24T22:02:00Z</dcterms:modified>
</cp:coreProperties>
</file>