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D10" w:rsidRPr="007A2D10" w:rsidRDefault="007A2D10" w:rsidP="007A2D10">
      <w:pPr>
        <w:autoSpaceDE w:val="0"/>
        <w:autoSpaceDN w:val="0"/>
        <w:adjustRightInd w:val="0"/>
        <w:spacing w:after="0" w:line="240" w:lineRule="auto"/>
        <w:jc w:val="center"/>
        <w:rPr>
          <w:rFonts w:ascii="Times New Roman" w:hAnsi="Times New Roman" w:cs="Times New Roman"/>
          <w:color w:val="000000"/>
          <w:sz w:val="23"/>
          <w:szCs w:val="23"/>
        </w:rPr>
      </w:pPr>
      <w:r w:rsidRPr="007A2D10">
        <w:rPr>
          <w:rFonts w:ascii="Times New Roman" w:hAnsi="Times New Roman" w:cs="Times New Roman"/>
          <w:b/>
          <w:bCs/>
          <w:color w:val="000000"/>
          <w:sz w:val="23"/>
          <w:szCs w:val="23"/>
        </w:rPr>
        <w:t>Facile One-Step Modification of Membrane Surface Using Zwitterionic Polymers for Wastewater Treatment</w:t>
      </w:r>
    </w:p>
    <w:p w:rsidR="007A2D10" w:rsidRDefault="007A2D10" w:rsidP="007A2D10">
      <w:pPr>
        <w:autoSpaceDE w:val="0"/>
        <w:autoSpaceDN w:val="0"/>
        <w:adjustRightInd w:val="0"/>
        <w:spacing w:after="0" w:line="240" w:lineRule="auto"/>
        <w:rPr>
          <w:rFonts w:ascii="Times New Roman" w:hAnsi="Times New Roman" w:cs="Times New Roman"/>
          <w:color w:val="000000"/>
          <w:sz w:val="23"/>
          <w:szCs w:val="23"/>
        </w:rPr>
      </w:pPr>
    </w:p>
    <w:p w:rsidR="007A2D10" w:rsidRPr="007A2D10" w:rsidRDefault="007A2D10" w:rsidP="00D02872">
      <w:pPr>
        <w:autoSpaceDE w:val="0"/>
        <w:autoSpaceDN w:val="0"/>
        <w:adjustRightInd w:val="0"/>
        <w:spacing w:after="0" w:line="240" w:lineRule="auto"/>
        <w:jc w:val="center"/>
        <w:rPr>
          <w:rFonts w:ascii="Times New Roman" w:hAnsi="Times New Roman" w:cs="Times New Roman"/>
          <w:color w:val="000000"/>
          <w:sz w:val="23"/>
          <w:szCs w:val="23"/>
        </w:rPr>
      </w:pPr>
      <w:r w:rsidRPr="007A2D10">
        <w:rPr>
          <w:rFonts w:ascii="Times New Roman" w:hAnsi="Times New Roman" w:cs="Times New Roman"/>
          <w:color w:val="000000"/>
          <w:sz w:val="23"/>
          <w:szCs w:val="23"/>
        </w:rPr>
        <w:t xml:space="preserve">Nima </w:t>
      </w:r>
      <w:proofErr w:type="spellStart"/>
      <w:r w:rsidRPr="007A2D10">
        <w:rPr>
          <w:rFonts w:ascii="Times New Roman" w:hAnsi="Times New Roman" w:cs="Times New Roman"/>
          <w:color w:val="000000"/>
          <w:sz w:val="23"/>
          <w:szCs w:val="23"/>
        </w:rPr>
        <w:t>Shahkaramipour</w:t>
      </w:r>
      <w:proofErr w:type="spellEnd"/>
      <w:r w:rsidRPr="007A2D10">
        <w:rPr>
          <w:rFonts w:ascii="Times New Roman" w:hAnsi="Times New Roman" w:cs="Times New Roman"/>
          <w:color w:val="000000"/>
          <w:sz w:val="23"/>
          <w:szCs w:val="23"/>
        </w:rPr>
        <w:t xml:space="preserve">, </w:t>
      </w:r>
      <w:proofErr w:type="spellStart"/>
      <w:r w:rsidR="00D02872" w:rsidRPr="00D02872">
        <w:rPr>
          <w:rFonts w:ascii="Times New Roman" w:hAnsi="Times New Roman" w:cs="Times New Roman"/>
          <w:color w:val="000000"/>
          <w:sz w:val="23"/>
          <w:szCs w:val="23"/>
        </w:rPr>
        <w:t>Sankara</w:t>
      </w:r>
      <w:proofErr w:type="spellEnd"/>
      <w:r w:rsidR="00D02872" w:rsidRPr="00D02872">
        <w:rPr>
          <w:rFonts w:ascii="Times New Roman" w:hAnsi="Times New Roman" w:cs="Times New Roman"/>
          <w:color w:val="000000"/>
          <w:sz w:val="23"/>
          <w:szCs w:val="23"/>
        </w:rPr>
        <w:t xml:space="preserve"> Narayanan </w:t>
      </w:r>
      <w:proofErr w:type="spellStart"/>
      <w:r w:rsidR="00D02872" w:rsidRPr="00D02872">
        <w:rPr>
          <w:rFonts w:ascii="Times New Roman" w:hAnsi="Times New Roman" w:cs="Times New Roman"/>
          <w:color w:val="000000"/>
          <w:sz w:val="23"/>
          <w:szCs w:val="23"/>
        </w:rPr>
        <w:t>Ramanan</w:t>
      </w:r>
      <w:proofErr w:type="spellEnd"/>
      <w:r w:rsidR="00D02872">
        <w:rPr>
          <w:rFonts w:ascii="Times New Roman" w:hAnsi="Times New Roman" w:cs="Times New Roman"/>
          <w:color w:val="000000"/>
          <w:sz w:val="23"/>
          <w:szCs w:val="23"/>
        </w:rPr>
        <w:t>,</w:t>
      </w:r>
      <w:bookmarkStart w:id="0" w:name="_GoBack"/>
      <w:bookmarkEnd w:id="0"/>
      <w:r w:rsidR="00D02872" w:rsidRPr="00D02872">
        <w:rPr>
          <w:rFonts w:ascii="Times New Roman" w:hAnsi="Times New Roman" w:cs="Times New Roman"/>
          <w:color w:val="000000"/>
          <w:sz w:val="23"/>
          <w:szCs w:val="23"/>
        </w:rPr>
        <w:t xml:space="preserve"> </w:t>
      </w:r>
      <w:r w:rsidRPr="007A2D10">
        <w:rPr>
          <w:rFonts w:ascii="Times New Roman" w:hAnsi="Times New Roman" w:cs="Times New Roman"/>
          <w:color w:val="000000"/>
          <w:sz w:val="23"/>
          <w:szCs w:val="23"/>
        </w:rPr>
        <w:t xml:space="preserve">Cheng </w:t>
      </w:r>
      <w:proofErr w:type="spellStart"/>
      <w:r w:rsidRPr="007A2D10">
        <w:rPr>
          <w:rFonts w:ascii="Times New Roman" w:hAnsi="Times New Roman" w:cs="Times New Roman"/>
          <w:color w:val="000000"/>
          <w:sz w:val="23"/>
          <w:szCs w:val="23"/>
        </w:rPr>
        <w:t>Kee</w:t>
      </w:r>
      <w:proofErr w:type="spellEnd"/>
      <w:r w:rsidRPr="007A2D10">
        <w:rPr>
          <w:rFonts w:ascii="Times New Roman" w:hAnsi="Times New Roman" w:cs="Times New Roman"/>
          <w:color w:val="000000"/>
          <w:sz w:val="23"/>
          <w:szCs w:val="23"/>
        </w:rPr>
        <w:t xml:space="preserve"> Lai, Chong Cheng, and Haiqing Lin*</w:t>
      </w:r>
    </w:p>
    <w:p w:rsidR="007A2D10" w:rsidRDefault="007A2D10" w:rsidP="00EF1DFC">
      <w:pPr>
        <w:autoSpaceDE w:val="0"/>
        <w:autoSpaceDN w:val="0"/>
        <w:adjustRightInd w:val="0"/>
        <w:spacing w:after="0" w:line="240" w:lineRule="auto"/>
        <w:jc w:val="center"/>
        <w:rPr>
          <w:rFonts w:ascii="Times New Roman" w:hAnsi="Times New Roman" w:cs="Times New Roman"/>
          <w:color w:val="000000"/>
          <w:sz w:val="23"/>
          <w:szCs w:val="23"/>
        </w:rPr>
      </w:pPr>
    </w:p>
    <w:p w:rsidR="007A2D10" w:rsidRPr="007A2D10" w:rsidRDefault="007A2D10" w:rsidP="00EF1DFC">
      <w:pPr>
        <w:autoSpaceDE w:val="0"/>
        <w:autoSpaceDN w:val="0"/>
        <w:adjustRightInd w:val="0"/>
        <w:spacing w:after="0" w:line="240" w:lineRule="auto"/>
        <w:jc w:val="center"/>
        <w:rPr>
          <w:rFonts w:ascii="Times New Roman" w:hAnsi="Times New Roman" w:cs="Times New Roman"/>
          <w:color w:val="000000"/>
          <w:sz w:val="23"/>
          <w:szCs w:val="23"/>
        </w:rPr>
      </w:pPr>
      <w:r w:rsidRPr="007A2D10">
        <w:rPr>
          <w:rFonts w:ascii="Times New Roman" w:hAnsi="Times New Roman" w:cs="Times New Roman"/>
          <w:color w:val="000000"/>
          <w:sz w:val="23"/>
          <w:szCs w:val="23"/>
        </w:rPr>
        <w:t>Department of Chemical and Biological Engineering, University at Buffalo, The State University of New York, Buffalo, NY 14260, USA</w:t>
      </w:r>
    </w:p>
    <w:p w:rsidR="007A2D10" w:rsidRDefault="007A2D10" w:rsidP="00EF1DFC">
      <w:pPr>
        <w:autoSpaceDE w:val="0"/>
        <w:autoSpaceDN w:val="0"/>
        <w:adjustRightInd w:val="0"/>
        <w:spacing w:after="0" w:line="240" w:lineRule="auto"/>
        <w:jc w:val="center"/>
        <w:rPr>
          <w:rFonts w:ascii="Times New Roman" w:hAnsi="Times New Roman" w:cs="Times New Roman"/>
          <w:color w:val="000000"/>
          <w:sz w:val="16"/>
          <w:szCs w:val="16"/>
        </w:rPr>
      </w:pPr>
    </w:p>
    <w:p w:rsidR="007A2D10" w:rsidRPr="007A2D10" w:rsidRDefault="007A2D10" w:rsidP="00EF1DFC">
      <w:pPr>
        <w:autoSpaceDE w:val="0"/>
        <w:autoSpaceDN w:val="0"/>
        <w:adjustRightInd w:val="0"/>
        <w:spacing w:after="0" w:line="240" w:lineRule="auto"/>
        <w:jc w:val="center"/>
        <w:rPr>
          <w:rFonts w:ascii="Times New Roman" w:hAnsi="Times New Roman" w:cs="Times New Roman"/>
          <w:color w:val="000000"/>
          <w:sz w:val="23"/>
          <w:szCs w:val="23"/>
        </w:rPr>
      </w:pPr>
      <w:r w:rsidRPr="007A2D10">
        <w:rPr>
          <w:rFonts w:ascii="Times New Roman" w:hAnsi="Times New Roman" w:cs="Times New Roman"/>
          <w:color w:val="000000"/>
          <w:sz w:val="16"/>
          <w:szCs w:val="16"/>
        </w:rPr>
        <w:t xml:space="preserve">* </w:t>
      </w:r>
      <w:r w:rsidRPr="007A2D10">
        <w:rPr>
          <w:rFonts w:ascii="Times New Roman" w:hAnsi="Times New Roman" w:cs="Times New Roman"/>
          <w:color w:val="000000"/>
          <w:sz w:val="23"/>
          <w:szCs w:val="23"/>
        </w:rPr>
        <w:t>Corresponding author. Tel: +1-716-645-1856, Email: haiqingl@buffalo.edu (H. Lin)</w:t>
      </w:r>
    </w:p>
    <w:p w:rsidR="007A2D10" w:rsidRDefault="007A2D10" w:rsidP="007A2D10">
      <w:pPr>
        <w:autoSpaceDE w:val="0"/>
        <w:autoSpaceDN w:val="0"/>
        <w:adjustRightInd w:val="0"/>
        <w:spacing w:after="0" w:line="240" w:lineRule="auto"/>
        <w:rPr>
          <w:rFonts w:ascii="Times New Roman" w:hAnsi="Times New Roman" w:cs="Times New Roman"/>
          <w:b/>
          <w:bCs/>
          <w:color w:val="000000"/>
          <w:sz w:val="23"/>
          <w:szCs w:val="23"/>
        </w:rPr>
      </w:pPr>
    </w:p>
    <w:p w:rsidR="007A2D10" w:rsidRPr="007A2D10" w:rsidRDefault="007A2D10" w:rsidP="007A2D10">
      <w:pPr>
        <w:autoSpaceDE w:val="0"/>
        <w:autoSpaceDN w:val="0"/>
        <w:adjustRightInd w:val="0"/>
        <w:spacing w:after="0" w:line="240" w:lineRule="auto"/>
        <w:rPr>
          <w:rFonts w:ascii="Times New Roman" w:hAnsi="Times New Roman" w:cs="Times New Roman"/>
          <w:color w:val="000000"/>
          <w:sz w:val="23"/>
          <w:szCs w:val="23"/>
        </w:rPr>
      </w:pPr>
      <w:r w:rsidRPr="007A2D10">
        <w:rPr>
          <w:rFonts w:ascii="Times New Roman" w:hAnsi="Times New Roman" w:cs="Times New Roman"/>
          <w:b/>
          <w:bCs/>
          <w:color w:val="000000"/>
          <w:sz w:val="23"/>
          <w:szCs w:val="23"/>
        </w:rPr>
        <w:t xml:space="preserve">Abstract </w:t>
      </w:r>
    </w:p>
    <w:p w:rsidR="007A2D10" w:rsidRDefault="007A2D10" w:rsidP="007A2D10">
      <w:pPr>
        <w:rPr>
          <w:rFonts w:ascii="Times New Roman" w:hAnsi="Times New Roman" w:cs="Times New Roman"/>
          <w:color w:val="000000"/>
          <w:sz w:val="23"/>
          <w:szCs w:val="23"/>
        </w:rPr>
      </w:pPr>
    </w:p>
    <w:p w:rsidR="0091271B" w:rsidRPr="007A2D10" w:rsidRDefault="007A2D10" w:rsidP="00430255">
      <w:pPr>
        <w:jc w:val="both"/>
      </w:pPr>
      <w:r w:rsidRPr="007A2D10">
        <w:rPr>
          <w:rFonts w:ascii="Times New Roman" w:hAnsi="Times New Roman" w:cs="Times New Roman"/>
          <w:color w:val="000000"/>
          <w:sz w:val="23"/>
          <w:szCs w:val="23"/>
        </w:rPr>
        <w:t xml:space="preserve">Polymeric membranes have been widely used for wastewater treatment. However, the membranes can be fouled by suspended solids and dissolved organic matters presented in the water, which block the membrane pores on the surface or inside the supports and thus decrease the water flux. Surface modification to enhance the hydrophilicity has been touted as a promising approach to reduce the fouling. In this study, we have modified ultrafiltration (UF) membranes using </w:t>
      </w:r>
      <w:proofErr w:type="spellStart"/>
      <w:r w:rsidRPr="007A2D10">
        <w:rPr>
          <w:rFonts w:ascii="Times New Roman" w:hAnsi="Times New Roman" w:cs="Times New Roman"/>
          <w:color w:val="000000"/>
          <w:sz w:val="23"/>
          <w:szCs w:val="23"/>
        </w:rPr>
        <w:t>superhydrophilic</w:t>
      </w:r>
      <w:proofErr w:type="spellEnd"/>
      <w:r w:rsidRPr="007A2D10">
        <w:rPr>
          <w:rFonts w:ascii="Times New Roman" w:hAnsi="Times New Roman" w:cs="Times New Roman"/>
          <w:color w:val="000000"/>
          <w:sz w:val="23"/>
          <w:szCs w:val="23"/>
        </w:rPr>
        <w:t xml:space="preserve"> zwitterionic polymers by facile one-step coating on the surface, aiming to reduce the fouling. More specifically, three </w:t>
      </w:r>
      <w:r w:rsidR="00E200D7">
        <w:rPr>
          <w:rFonts w:ascii="Times New Roman" w:hAnsi="Times New Roman" w:cs="Times New Roman"/>
          <w:color w:val="000000"/>
          <w:sz w:val="23"/>
          <w:szCs w:val="23"/>
        </w:rPr>
        <w:t xml:space="preserve">commercial </w:t>
      </w:r>
      <w:r w:rsidR="00975C92">
        <w:rPr>
          <w:rFonts w:ascii="Times New Roman" w:hAnsi="Times New Roman" w:cs="Times New Roman"/>
          <w:color w:val="000000"/>
          <w:sz w:val="23"/>
          <w:szCs w:val="23"/>
        </w:rPr>
        <w:t>UF membranes, PES</w:t>
      </w:r>
      <w:r w:rsidRPr="007A2D10">
        <w:rPr>
          <w:rFonts w:ascii="Times New Roman" w:hAnsi="Times New Roman" w:cs="Times New Roman"/>
          <w:color w:val="000000"/>
          <w:sz w:val="23"/>
          <w:szCs w:val="23"/>
        </w:rPr>
        <w:t>-2, PAN-50, and PS</w:t>
      </w:r>
      <w:r w:rsidR="00975C92">
        <w:rPr>
          <w:rFonts w:ascii="Times New Roman" w:hAnsi="Times New Roman" w:cs="Times New Roman"/>
          <w:color w:val="000000"/>
          <w:sz w:val="23"/>
          <w:szCs w:val="23"/>
        </w:rPr>
        <w:t>-100</w:t>
      </w:r>
      <w:r w:rsidRPr="007A2D10">
        <w:rPr>
          <w:rFonts w:ascii="Times New Roman" w:hAnsi="Times New Roman" w:cs="Times New Roman"/>
          <w:color w:val="000000"/>
          <w:sz w:val="23"/>
          <w:szCs w:val="23"/>
        </w:rPr>
        <w:t xml:space="preserve"> are coated with</w:t>
      </w:r>
      <w:r w:rsidR="00975C92">
        <w:rPr>
          <w:rFonts w:ascii="Times New Roman" w:hAnsi="Times New Roman" w:cs="Times New Roman"/>
          <w:color w:val="000000"/>
          <w:sz w:val="23"/>
          <w:szCs w:val="23"/>
        </w:rPr>
        <w:t xml:space="preserve"> </w:t>
      </w:r>
      <w:r w:rsidRPr="007A2D10">
        <w:rPr>
          <w:rFonts w:ascii="Times New Roman" w:hAnsi="Times New Roman" w:cs="Times New Roman"/>
          <w:color w:val="000000"/>
          <w:sz w:val="23"/>
          <w:szCs w:val="23"/>
        </w:rPr>
        <w:t>a so</w:t>
      </w:r>
      <w:r w:rsidR="00975C92">
        <w:rPr>
          <w:rFonts w:ascii="Times New Roman" w:hAnsi="Times New Roman" w:cs="Times New Roman"/>
          <w:color w:val="000000"/>
          <w:sz w:val="23"/>
          <w:szCs w:val="23"/>
        </w:rPr>
        <w:t xml:space="preserve">lution containing </w:t>
      </w:r>
      <w:proofErr w:type="spellStart"/>
      <w:r w:rsidR="00975C92" w:rsidRPr="007A2D10">
        <w:rPr>
          <w:rFonts w:ascii="Times New Roman" w:hAnsi="Times New Roman" w:cs="Times New Roman"/>
          <w:color w:val="000000"/>
          <w:sz w:val="23"/>
          <w:szCs w:val="23"/>
        </w:rPr>
        <w:t>polydopamine</w:t>
      </w:r>
      <w:proofErr w:type="spellEnd"/>
      <w:r w:rsidR="00975C92">
        <w:rPr>
          <w:rFonts w:ascii="Times New Roman" w:hAnsi="Times New Roman" w:cs="Times New Roman"/>
          <w:color w:val="000000"/>
          <w:sz w:val="23"/>
          <w:szCs w:val="23"/>
        </w:rPr>
        <w:t xml:space="preserve"> (PDA)</w:t>
      </w:r>
      <w:r w:rsidRPr="007A2D10">
        <w:rPr>
          <w:rFonts w:ascii="Times New Roman" w:hAnsi="Times New Roman" w:cs="Times New Roman"/>
          <w:color w:val="000000"/>
          <w:sz w:val="23"/>
          <w:szCs w:val="23"/>
        </w:rPr>
        <w:t xml:space="preserve"> and </w:t>
      </w:r>
      <w:proofErr w:type="spellStart"/>
      <w:r w:rsidRPr="007A2D10">
        <w:rPr>
          <w:rFonts w:ascii="Times New Roman" w:hAnsi="Times New Roman" w:cs="Times New Roman"/>
          <w:color w:val="000000"/>
          <w:sz w:val="23"/>
          <w:szCs w:val="23"/>
        </w:rPr>
        <w:t>sulfobetaine</w:t>
      </w:r>
      <w:proofErr w:type="spellEnd"/>
      <w:r w:rsidRPr="007A2D10">
        <w:rPr>
          <w:rFonts w:ascii="Times New Roman" w:hAnsi="Times New Roman" w:cs="Times New Roman"/>
          <w:color w:val="000000"/>
          <w:sz w:val="23"/>
          <w:szCs w:val="23"/>
        </w:rPr>
        <w:t xml:space="preserve"> methacrylate (SBMA). The PDA and SBMA react and form a thin film on the surface, while PDA provides adhesion to the membrane surface and SBMA provides </w:t>
      </w:r>
      <w:proofErr w:type="spellStart"/>
      <w:r w:rsidRPr="007A2D10">
        <w:rPr>
          <w:rFonts w:ascii="Times New Roman" w:hAnsi="Times New Roman" w:cs="Times New Roman"/>
          <w:color w:val="000000"/>
          <w:sz w:val="23"/>
          <w:szCs w:val="23"/>
        </w:rPr>
        <w:t>superhydrophilic</w:t>
      </w:r>
      <w:proofErr w:type="spellEnd"/>
      <w:r w:rsidRPr="007A2D10">
        <w:rPr>
          <w:rFonts w:ascii="Times New Roman" w:hAnsi="Times New Roman" w:cs="Times New Roman"/>
          <w:color w:val="000000"/>
          <w:sz w:val="23"/>
          <w:szCs w:val="23"/>
        </w:rPr>
        <w:t xml:space="preserve"> properties. The coating enhances the surface hydrophilicity, which is confirmed by contact angle measurement. The effect of coating time and composition of the coating solution</w:t>
      </w:r>
      <w:r w:rsidR="00E200D7">
        <w:rPr>
          <w:rFonts w:ascii="Times New Roman" w:hAnsi="Times New Roman" w:cs="Times New Roman"/>
          <w:color w:val="000000"/>
          <w:sz w:val="23"/>
          <w:szCs w:val="23"/>
        </w:rPr>
        <w:t>s</w:t>
      </w:r>
      <w:r w:rsidRPr="007A2D10">
        <w:rPr>
          <w:rFonts w:ascii="Times New Roman" w:hAnsi="Times New Roman" w:cs="Times New Roman"/>
          <w:color w:val="000000"/>
          <w:sz w:val="23"/>
          <w:szCs w:val="23"/>
        </w:rPr>
        <w:t xml:space="preserve"> on the water flux in the membranes is investigated. The membranes coated with zwitterionic materials (PDA+SBMA) demonstrate better stability and higher w</w:t>
      </w:r>
      <w:r w:rsidR="00723B65">
        <w:rPr>
          <w:rFonts w:ascii="Times New Roman" w:hAnsi="Times New Roman" w:cs="Times New Roman"/>
          <w:color w:val="000000"/>
          <w:sz w:val="23"/>
          <w:szCs w:val="23"/>
        </w:rPr>
        <w:t>ater flux than those of PDA coated and uncoated ones</w:t>
      </w:r>
      <w:r w:rsidRPr="007A2D10">
        <w:rPr>
          <w:rFonts w:ascii="Times New Roman" w:hAnsi="Times New Roman" w:cs="Times New Roman"/>
          <w:color w:val="000000"/>
          <w:sz w:val="23"/>
          <w:szCs w:val="23"/>
        </w:rPr>
        <w:t>, when tested with wastewater containing bovine serum albumin (BSA) using a crossflow system.</w:t>
      </w:r>
      <w:r w:rsidR="00723B65">
        <w:rPr>
          <w:rFonts w:ascii="Times New Roman" w:hAnsi="Times New Roman" w:cs="Times New Roman"/>
          <w:color w:val="000000"/>
          <w:sz w:val="23"/>
          <w:szCs w:val="23"/>
        </w:rPr>
        <w:t xml:space="preserve"> For instance, </w:t>
      </w:r>
      <w:r w:rsidR="00430255">
        <w:rPr>
          <w:rFonts w:ascii="Times New Roman" w:hAnsi="Times New Roman" w:cs="Times New Roman"/>
          <w:color w:val="000000"/>
          <w:sz w:val="23"/>
          <w:szCs w:val="23"/>
        </w:rPr>
        <w:t>the modified PES-2, PAN-50, and PS-100</w:t>
      </w:r>
      <w:r w:rsidR="00723B65">
        <w:rPr>
          <w:rFonts w:ascii="Times New Roman" w:hAnsi="Times New Roman" w:cs="Times New Roman"/>
          <w:color w:val="000000"/>
          <w:sz w:val="23"/>
          <w:szCs w:val="23"/>
        </w:rPr>
        <w:t xml:space="preserve"> with PDA and SBMA</w:t>
      </w:r>
      <w:r w:rsidR="004B36B0">
        <w:rPr>
          <w:rFonts w:ascii="Times New Roman" w:hAnsi="Times New Roman" w:cs="Times New Roman"/>
          <w:color w:val="000000"/>
          <w:sz w:val="23"/>
          <w:szCs w:val="23"/>
        </w:rPr>
        <w:t>,</w:t>
      </w:r>
      <w:r w:rsidR="00123BB4">
        <w:rPr>
          <w:rFonts w:ascii="Times New Roman" w:hAnsi="Times New Roman" w:cs="Times New Roman"/>
          <w:color w:val="000000"/>
          <w:sz w:val="23"/>
          <w:szCs w:val="23"/>
        </w:rPr>
        <w:t xml:space="preserve"> </w:t>
      </w:r>
      <w:r w:rsidR="00723B65">
        <w:rPr>
          <w:rFonts w:ascii="Times New Roman" w:hAnsi="Times New Roman" w:cs="Times New Roman"/>
          <w:color w:val="000000"/>
          <w:sz w:val="23"/>
          <w:szCs w:val="23"/>
        </w:rPr>
        <w:t>increase</w:t>
      </w:r>
      <w:r w:rsidR="00123BB4">
        <w:rPr>
          <w:rFonts w:ascii="Times New Roman" w:hAnsi="Times New Roman" w:cs="Times New Roman"/>
          <w:color w:val="000000"/>
          <w:sz w:val="23"/>
          <w:szCs w:val="23"/>
        </w:rPr>
        <w:t>d</w:t>
      </w:r>
      <w:r w:rsidR="00723B65">
        <w:rPr>
          <w:rFonts w:ascii="Times New Roman" w:hAnsi="Times New Roman" w:cs="Times New Roman"/>
          <w:color w:val="000000"/>
          <w:sz w:val="23"/>
          <w:szCs w:val="23"/>
        </w:rPr>
        <w:t xml:space="preserve"> the </w:t>
      </w:r>
      <w:r w:rsidR="00F57C6E">
        <w:rPr>
          <w:rFonts w:ascii="Times New Roman" w:hAnsi="Times New Roman" w:cs="Times New Roman"/>
          <w:color w:val="000000"/>
          <w:sz w:val="23"/>
          <w:szCs w:val="23"/>
        </w:rPr>
        <w:t>water permeance by 65%, 81%, and 6</w:t>
      </w:r>
      <w:r w:rsidR="00430255">
        <w:rPr>
          <w:rFonts w:ascii="Times New Roman" w:hAnsi="Times New Roman" w:cs="Times New Roman"/>
          <w:color w:val="000000"/>
          <w:sz w:val="23"/>
          <w:szCs w:val="23"/>
        </w:rPr>
        <w:t>1%, respectively</w:t>
      </w:r>
      <w:r w:rsidR="00123BB4">
        <w:rPr>
          <w:rFonts w:ascii="Times New Roman" w:hAnsi="Times New Roman" w:cs="Times New Roman"/>
          <w:color w:val="000000"/>
          <w:sz w:val="23"/>
          <w:szCs w:val="23"/>
        </w:rPr>
        <w:t>, compared</w:t>
      </w:r>
      <w:r w:rsidR="00430255">
        <w:rPr>
          <w:rFonts w:ascii="Times New Roman" w:hAnsi="Times New Roman" w:cs="Times New Roman"/>
          <w:color w:val="000000"/>
          <w:sz w:val="23"/>
          <w:szCs w:val="23"/>
        </w:rPr>
        <w:t xml:space="preserve"> to </w:t>
      </w:r>
      <w:r w:rsidR="00123BB4">
        <w:rPr>
          <w:rFonts w:ascii="Times New Roman" w:hAnsi="Times New Roman" w:cs="Times New Roman"/>
          <w:color w:val="000000"/>
          <w:sz w:val="23"/>
          <w:szCs w:val="23"/>
        </w:rPr>
        <w:t xml:space="preserve">analogous </w:t>
      </w:r>
      <w:r w:rsidR="00430255">
        <w:rPr>
          <w:rFonts w:ascii="Times New Roman" w:hAnsi="Times New Roman" w:cs="Times New Roman"/>
          <w:color w:val="000000"/>
          <w:sz w:val="23"/>
          <w:szCs w:val="23"/>
        </w:rPr>
        <w:t xml:space="preserve">uncoated membranes, after 3 hour filtration using a 3g/l BSA solution. </w:t>
      </w:r>
    </w:p>
    <w:sectPr w:rsidR="0091271B" w:rsidRPr="007A2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84BFF"/>
    <w:multiLevelType w:val="hybridMultilevel"/>
    <w:tmpl w:val="12A6DBBC"/>
    <w:lvl w:ilvl="0" w:tplc="ECF288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A67CEA"/>
    <w:multiLevelType w:val="hybridMultilevel"/>
    <w:tmpl w:val="101A34F0"/>
    <w:lvl w:ilvl="0" w:tplc="ECF288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B627DF"/>
    <w:multiLevelType w:val="hybridMultilevel"/>
    <w:tmpl w:val="101A34F0"/>
    <w:lvl w:ilvl="0" w:tplc="ECF288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502A04"/>
    <w:multiLevelType w:val="hybridMultilevel"/>
    <w:tmpl w:val="451A8C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BA695F"/>
    <w:multiLevelType w:val="hybridMultilevel"/>
    <w:tmpl w:val="D6F2B378"/>
    <w:lvl w:ilvl="0" w:tplc="ECF288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C66714"/>
    <w:multiLevelType w:val="hybridMultilevel"/>
    <w:tmpl w:val="101A34F0"/>
    <w:lvl w:ilvl="0" w:tplc="ECF288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614659"/>
    <w:multiLevelType w:val="hybridMultilevel"/>
    <w:tmpl w:val="AAB8F392"/>
    <w:lvl w:ilvl="0" w:tplc="ECF288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6"/>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5tddzzelppevde55w45x25wxedvxd2sxre5&quot;&gt;UB&lt;record-ids&gt;&lt;item&gt;1&lt;/item&gt;&lt;item&gt;6&lt;/item&gt;&lt;item&gt;7&lt;/item&gt;&lt;item&gt;9&lt;/item&gt;&lt;item&gt;10&lt;/item&gt;&lt;item&gt;12&lt;/item&gt;&lt;item&gt;13&lt;/item&gt;&lt;item&gt;14&lt;/item&gt;&lt;item&gt;15&lt;/item&gt;&lt;item&gt;16&lt;/item&gt;&lt;item&gt;17&lt;/item&gt;&lt;item&gt;18&lt;/item&gt;&lt;item&gt;20&lt;/item&gt;&lt;item&gt;21&lt;/item&gt;&lt;item&gt;22&lt;/item&gt;&lt;item&gt;23&lt;/item&gt;&lt;item&gt;24&lt;/item&gt;&lt;item&gt;26&lt;/item&gt;&lt;item&gt;37&lt;/item&gt;&lt;item&gt;38&lt;/item&gt;&lt;item&gt;41&lt;/item&gt;&lt;item&gt;48&lt;/item&gt;&lt;item&gt;50&lt;/item&gt;&lt;item&gt;52&lt;/item&gt;&lt;item&gt;54&lt;/item&gt;&lt;item&gt;57&lt;/item&gt;&lt;item&gt;58&lt;/item&gt;&lt;item&gt;60&lt;/item&gt;&lt;item&gt;61&lt;/item&gt;&lt;item&gt;62&lt;/item&gt;&lt;item&gt;63&lt;/item&gt;&lt;item&gt;64&lt;/item&gt;&lt;item&gt;65&lt;/item&gt;&lt;item&gt;67&lt;/item&gt;&lt;item&gt;68&lt;/item&gt;&lt;item&gt;72&lt;/item&gt;&lt;item&gt;73&lt;/item&gt;&lt;item&gt;74&lt;/item&gt;&lt;item&gt;75&lt;/item&gt;&lt;item&gt;76&lt;/item&gt;&lt;item&gt;77&lt;/item&gt;&lt;item&gt;78&lt;/item&gt;&lt;item&gt;79&lt;/item&gt;&lt;item&gt;80&lt;/item&gt;&lt;item&gt;82&lt;/item&gt;&lt;item&gt;84&lt;/item&gt;&lt;item&gt;86&lt;/item&gt;&lt;item&gt;87&lt;/item&gt;&lt;/record-ids&gt;&lt;/item&gt;&lt;/Libraries&gt;"/>
  </w:docVars>
  <w:rsids>
    <w:rsidRoot w:val="00FD5A6E"/>
    <w:rsid w:val="0000103F"/>
    <w:rsid w:val="0000145A"/>
    <w:rsid w:val="00016684"/>
    <w:rsid w:val="00020AC2"/>
    <w:rsid w:val="00037051"/>
    <w:rsid w:val="00042E32"/>
    <w:rsid w:val="00043FD0"/>
    <w:rsid w:val="00053C70"/>
    <w:rsid w:val="00063F79"/>
    <w:rsid w:val="00076FDE"/>
    <w:rsid w:val="000B092A"/>
    <w:rsid w:val="000B1710"/>
    <w:rsid w:val="000C4705"/>
    <w:rsid w:val="000C4A42"/>
    <w:rsid w:val="000D613A"/>
    <w:rsid w:val="000E6045"/>
    <w:rsid w:val="00107297"/>
    <w:rsid w:val="0012279D"/>
    <w:rsid w:val="00123BB4"/>
    <w:rsid w:val="00133D2F"/>
    <w:rsid w:val="00135C76"/>
    <w:rsid w:val="001415B3"/>
    <w:rsid w:val="001428CD"/>
    <w:rsid w:val="0014515C"/>
    <w:rsid w:val="001570EE"/>
    <w:rsid w:val="0017180E"/>
    <w:rsid w:val="001764C7"/>
    <w:rsid w:val="0019030E"/>
    <w:rsid w:val="0019518D"/>
    <w:rsid w:val="001B4D73"/>
    <w:rsid w:val="001C63F5"/>
    <w:rsid w:val="001D269A"/>
    <w:rsid w:val="001D39E4"/>
    <w:rsid w:val="001E451C"/>
    <w:rsid w:val="001F28C8"/>
    <w:rsid w:val="001F5189"/>
    <w:rsid w:val="001F5FC4"/>
    <w:rsid w:val="00205C04"/>
    <w:rsid w:val="00216F68"/>
    <w:rsid w:val="00227CCB"/>
    <w:rsid w:val="002440B2"/>
    <w:rsid w:val="00252453"/>
    <w:rsid w:val="00266712"/>
    <w:rsid w:val="00267B05"/>
    <w:rsid w:val="00270010"/>
    <w:rsid w:val="002706FA"/>
    <w:rsid w:val="00273D74"/>
    <w:rsid w:val="00286897"/>
    <w:rsid w:val="00293700"/>
    <w:rsid w:val="002A448E"/>
    <w:rsid w:val="002A70CC"/>
    <w:rsid w:val="002C473A"/>
    <w:rsid w:val="002C6BAA"/>
    <w:rsid w:val="002D3AC7"/>
    <w:rsid w:val="002D7E0D"/>
    <w:rsid w:val="002F0452"/>
    <w:rsid w:val="002F7F4E"/>
    <w:rsid w:val="00304E9B"/>
    <w:rsid w:val="003072BE"/>
    <w:rsid w:val="00310BB8"/>
    <w:rsid w:val="003112BD"/>
    <w:rsid w:val="003212DA"/>
    <w:rsid w:val="00332CAF"/>
    <w:rsid w:val="00335757"/>
    <w:rsid w:val="0033588B"/>
    <w:rsid w:val="003360DE"/>
    <w:rsid w:val="00353950"/>
    <w:rsid w:val="00353B00"/>
    <w:rsid w:val="00377C94"/>
    <w:rsid w:val="003817B1"/>
    <w:rsid w:val="00392E79"/>
    <w:rsid w:val="003A4E2A"/>
    <w:rsid w:val="003B5B02"/>
    <w:rsid w:val="003C22E1"/>
    <w:rsid w:val="003C2EF4"/>
    <w:rsid w:val="003D3671"/>
    <w:rsid w:val="003E6B4C"/>
    <w:rsid w:val="003F1F11"/>
    <w:rsid w:val="00430255"/>
    <w:rsid w:val="0043123E"/>
    <w:rsid w:val="00432672"/>
    <w:rsid w:val="0043384A"/>
    <w:rsid w:val="004343FF"/>
    <w:rsid w:val="00443220"/>
    <w:rsid w:val="00446EBB"/>
    <w:rsid w:val="00463F63"/>
    <w:rsid w:val="004775BA"/>
    <w:rsid w:val="004805AF"/>
    <w:rsid w:val="00484FF7"/>
    <w:rsid w:val="00486C09"/>
    <w:rsid w:val="00496C0F"/>
    <w:rsid w:val="004A5BE8"/>
    <w:rsid w:val="004B1CA9"/>
    <w:rsid w:val="004B36B0"/>
    <w:rsid w:val="004C3911"/>
    <w:rsid w:val="004D5608"/>
    <w:rsid w:val="004E0476"/>
    <w:rsid w:val="004E3605"/>
    <w:rsid w:val="004F3556"/>
    <w:rsid w:val="00522251"/>
    <w:rsid w:val="005233BD"/>
    <w:rsid w:val="0056210E"/>
    <w:rsid w:val="00567BFE"/>
    <w:rsid w:val="005A015F"/>
    <w:rsid w:val="005B1DAB"/>
    <w:rsid w:val="005B3C54"/>
    <w:rsid w:val="005C6CD4"/>
    <w:rsid w:val="005D4ED9"/>
    <w:rsid w:val="005E1025"/>
    <w:rsid w:val="006002AE"/>
    <w:rsid w:val="00602B83"/>
    <w:rsid w:val="00617F48"/>
    <w:rsid w:val="00620635"/>
    <w:rsid w:val="00620ED2"/>
    <w:rsid w:val="00625156"/>
    <w:rsid w:val="00626217"/>
    <w:rsid w:val="0063346D"/>
    <w:rsid w:val="00636146"/>
    <w:rsid w:val="00642D74"/>
    <w:rsid w:val="00645FF2"/>
    <w:rsid w:val="00653071"/>
    <w:rsid w:val="00657157"/>
    <w:rsid w:val="00663EFF"/>
    <w:rsid w:val="006749B1"/>
    <w:rsid w:val="00680607"/>
    <w:rsid w:val="00680E6B"/>
    <w:rsid w:val="006909DC"/>
    <w:rsid w:val="00696D95"/>
    <w:rsid w:val="00697B6D"/>
    <w:rsid w:val="006C5C7A"/>
    <w:rsid w:val="006C718F"/>
    <w:rsid w:val="006D1D42"/>
    <w:rsid w:val="006E133F"/>
    <w:rsid w:val="006F1FBB"/>
    <w:rsid w:val="006F2969"/>
    <w:rsid w:val="00700985"/>
    <w:rsid w:val="00703308"/>
    <w:rsid w:val="007063A3"/>
    <w:rsid w:val="007156B6"/>
    <w:rsid w:val="00723B65"/>
    <w:rsid w:val="007245C0"/>
    <w:rsid w:val="00725D85"/>
    <w:rsid w:val="00736D95"/>
    <w:rsid w:val="00761976"/>
    <w:rsid w:val="00766526"/>
    <w:rsid w:val="007A147C"/>
    <w:rsid w:val="007A19BE"/>
    <w:rsid w:val="007A2D10"/>
    <w:rsid w:val="007A784F"/>
    <w:rsid w:val="007C1D49"/>
    <w:rsid w:val="007C401A"/>
    <w:rsid w:val="007C53FA"/>
    <w:rsid w:val="007C5E9B"/>
    <w:rsid w:val="007D563D"/>
    <w:rsid w:val="007D7263"/>
    <w:rsid w:val="007E67AE"/>
    <w:rsid w:val="00810396"/>
    <w:rsid w:val="008111B6"/>
    <w:rsid w:val="00813FF7"/>
    <w:rsid w:val="00815338"/>
    <w:rsid w:val="008171F2"/>
    <w:rsid w:val="00824211"/>
    <w:rsid w:val="00840D99"/>
    <w:rsid w:val="0084660B"/>
    <w:rsid w:val="008479C2"/>
    <w:rsid w:val="008602E5"/>
    <w:rsid w:val="00872DBA"/>
    <w:rsid w:val="00895103"/>
    <w:rsid w:val="008F1C31"/>
    <w:rsid w:val="00907FEF"/>
    <w:rsid w:val="0091271B"/>
    <w:rsid w:val="00917462"/>
    <w:rsid w:val="0091775F"/>
    <w:rsid w:val="00934957"/>
    <w:rsid w:val="00935822"/>
    <w:rsid w:val="009403E0"/>
    <w:rsid w:val="00941602"/>
    <w:rsid w:val="00941F3C"/>
    <w:rsid w:val="0094628E"/>
    <w:rsid w:val="00962601"/>
    <w:rsid w:val="0097263C"/>
    <w:rsid w:val="00975486"/>
    <w:rsid w:val="00975C92"/>
    <w:rsid w:val="009839A4"/>
    <w:rsid w:val="009C0D50"/>
    <w:rsid w:val="009C6911"/>
    <w:rsid w:val="009C7B44"/>
    <w:rsid w:val="009D56B2"/>
    <w:rsid w:val="009F7DB2"/>
    <w:rsid w:val="00A3460C"/>
    <w:rsid w:val="00A472D5"/>
    <w:rsid w:val="00A61C0D"/>
    <w:rsid w:val="00A74AAF"/>
    <w:rsid w:val="00A816C2"/>
    <w:rsid w:val="00A94B19"/>
    <w:rsid w:val="00AA1E0B"/>
    <w:rsid w:val="00AA4BBA"/>
    <w:rsid w:val="00AA740D"/>
    <w:rsid w:val="00AC1DD9"/>
    <w:rsid w:val="00AC3A65"/>
    <w:rsid w:val="00AE3161"/>
    <w:rsid w:val="00AF180D"/>
    <w:rsid w:val="00AF7395"/>
    <w:rsid w:val="00B00334"/>
    <w:rsid w:val="00B03ED3"/>
    <w:rsid w:val="00B0795F"/>
    <w:rsid w:val="00B258BD"/>
    <w:rsid w:val="00B3641B"/>
    <w:rsid w:val="00B365BE"/>
    <w:rsid w:val="00B52E8B"/>
    <w:rsid w:val="00B612F0"/>
    <w:rsid w:val="00B67CCF"/>
    <w:rsid w:val="00B722B8"/>
    <w:rsid w:val="00B74B8B"/>
    <w:rsid w:val="00B8390D"/>
    <w:rsid w:val="00B93A0A"/>
    <w:rsid w:val="00BA07F7"/>
    <w:rsid w:val="00BB3541"/>
    <w:rsid w:val="00BD1DAD"/>
    <w:rsid w:val="00C04A50"/>
    <w:rsid w:val="00C12BF7"/>
    <w:rsid w:val="00C133B5"/>
    <w:rsid w:val="00C13A8F"/>
    <w:rsid w:val="00C47898"/>
    <w:rsid w:val="00C538EF"/>
    <w:rsid w:val="00C62142"/>
    <w:rsid w:val="00C706D4"/>
    <w:rsid w:val="00C72D83"/>
    <w:rsid w:val="00CA0682"/>
    <w:rsid w:val="00CA3A5A"/>
    <w:rsid w:val="00CA6A8A"/>
    <w:rsid w:val="00CC2DC9"/>
    <w:rsid w:val="00CC432C"/>
    <w:rsid w:val="00CE58A4"/>
    <w:rsid w:val="00CF3087"/>
    <w:rsid w:val="00D01353"/>
    <w:rsid w:val="00D01380"/>
    <w:rsid w:val="00D02872"/>
    <w:rsid w:val="00D06F9E"/>
    <w:rsid w:val="00D20BBD"/>
    <w:rsid w:val="00D237A0"/>
    <w:rsid w:val="00D34555"/>
    <w:rsid w:val="00D67011"/>
    <w:rsid w:val="00D83E39"/>
    <w:rsid w:val="00DB5F19"/>
    <w:rsid w:val="00DC039F"/>
    <w:rsid w:val="00DC5A69"/>
    <w:rsid w:val="00DD5AD1"/>
    <w:rsid w:val="00DD6AF9"/>
    <w:rsid w:val="00DE2AE0"/>
    <w:rsid w:val="00DE543F"/>
    <w:rsid w:val="00DF0006"/>
    <w:rsid w:val="00E03B43"/>
    <w:rsid w:val="00E1503A"/>
    <w:rsid w:val="00E171A3"/>
    <w:rsid w:val="00E17C1C"/>
    <w:rsid w:val="00E200D7"/>
    <w:rsid w:val="00E206E6"/>
    <w:rsid w:val="00E21401"/>
    <w:rsid w:val="00E23306"/>
    <w:rsid w:val="00E23A42"/>
    <w:rsid w:val="00E2488C"/>
    <w:rsid w:val="00E4570B"/>
    <w:rsid w:val="00EB1195"/>
    <w:rsid w:val="00EB388B"/>
    <w:rsid w:val="00EB47F7"/>
    <w:rsid w:val="00EB5173"/>
    <w:rsid w:val="00EC6104"/>
    <w:rsid w:val="00ED4701"/>
    <w:rsid w:val="00EE1E18"/>
    <w:rsid w:val="00EF1DFC"/>
    <w:rsid w:val="00F04B1C"/>
    <w:rsid w:val="00F062F6"/>
    <w:rsid w:val="00F13F6D"/>
    <w:rsid w:val="00F149DE"/>
    <w:rsid w:val="00F17A54"/>
    <w:rsid w:val="00F333C2"/>
    <w:rsid w:val="00F438BC"/>
    <w:rsid w:val="00F51C02"/>
    <w:rsid w:val="00F57C6E"/>
    <w:rsid w:val="00F61CCE"/>
    <w:rsid w:val="00F61F09"/>
    <w:rsid w:val="00F72ECF"/>
    <w:rsid w:val="00F77283"/>
    <w:rsid w:val="00F80580"/>
    <w:rsid w:val="00F83A0D"/>
    <w:rsid w:val="00F90814"/>
    <w:rsid w:val="00F942E0"/>
    <w:rsid w:val="00FB2602"/>
    <w:rsid w:val="00FD5A6E"/>
    <w:rsid w:val="00FF41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8B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1764C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764C7"/>
    <w:rPr>
      <w:rFonts w:ascii="Calibri" w:hAnsi="Calibri" w:cs="Calibri"/>
      <w:noProof/>
    </w:rPr>
  </w:style>
  <w:style w:type="paragraph" w:customStyle="1" w:styleId="EndNoteBibliography">
    <w:name w:val="EndNote Bibliography"/>
    <w:basedOn w:val="Normal"/>
    <w:link w:val="EndNoteBibliographyChar"/>
    <w:rsid w:val="001764C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764C7"/>
    <w:rPr>
      <w:rFonts w:ascii="Calibri" w:hAnsi="Calibri" w:cs="Calibri"/>
      <w:noProof/>
    </w:rPr>
  </w:style>
  <w:style w:type="character" w:styleId="Hyperlink">
    <w:name w:val="Hyperlink"/>
    <w:basedOn w:val="DefaultParagraphFont"/>
    <w:uiPriority w:val="99"/>
    <w:unhideWhenUsed/>
    <w:rsid w:val="001764C7"/>
    <w:rPr>
      <w:color w:val="0000FF" w:themeColor="hyperlink"/>
      <w:u w:val="single"/>
    </w:rPr>
  </w:style>
  <w:style w:type="paragraph" w:styleId="ListParagraph">
    <w:name w:val="List Paragraph"/>
    <w:basedOn w:val="Normal"/>
    <w:uiPriority w:val="34"/>
    <w:qFormat/>
    <w:rsid w:val="00C133B5"/>
    <w:pPr>
      <w:ind w:left="720"/>
      <w:contextualSpacing/>
    </w:pPr>
  </w:style>
  <w:style w:type="paragraph" w:styleId="BalloonText">
    <w:name w:val="Balloon Text"/>
    <w:basedOn w:val="Normal"/>
    <w:link w:val="BalloonTextChar"/>
    <w:uiPriority w:val="99"/>
    <w:semiHidden/>
    <w:unhideWhenUsed/>
    <w:rsid w:val="001C63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3F5"/>
    <w:rPr>
      <w:rFonts w:ascii="Tahoma" w:hAnsi="Tahoma" w:cs="Tahoma"/>
      <w:sz w:val="16"/>
      <w:szCs w:val="16"/>
    </w:rPr>
  </w:style>
  <w:style w:type="paragraph" w:styleId="Caption">
    <w:name w:val="caption"/>
    <w:basedOn w:val="Normal"/>
    <w:next w:val="Normal"/>
    <w:uiPriority w:val="35"/>
    <w:unhideWhenUsed/>
    <w:qFormat/>
    <w:rsid w:val="001C63F5"/>
    <w:pPr>
      <w:spacing w:line="240" w:lineRule="auto"/>
    </w:pPr>
    <w:rPr>
      <w:b/>
      <w:bCs/>
      <w:color w:val="4F81BD" w:themeColor="accent1"/>
      <w:sz w:val="18"/>
      <w:szCs w:val="18"/>
    </w:rPr>
  </w:style>
  <w:style w:type="character" w:styleId="PlaceholderText">
    <w:name w:val="Placeholder Text"/>
    <w:basedOn w:val="DefaultParagraphFont"/>
    <w:uiPriority w:val="99"/>
    <w:semiHidden/>
    <w:rsid w:val="0000103F"/>
    <w:rPr>
      <w:color w:val="808080"/>
    </w:rPr>
  </w:style>
  <w:style w:type="paragraph" w:customStyle="1" w:styleId="Default">
    <w:name w:val="Default"/>
    <w:rsid w:val="006C718F"/>
    <w:pPr>
      <w:autoSpaceDE w:val="0"/>
      <w:autoSpaceDN w:val="0"/>
      <w:adjustRightInd w:val="0"/>
      <w:spacing w:after="0" w:line="240" w:lineRule="auto"/>
    </w:pPr>
    <w:rPr>
      <w:rFonts w:ascii="Tahoma" w:eastAsia="Times New Roman" w:hAnsi="Tahoma" w:cs="Tahoma"/>
      <w:color w:val="000000"/>
      <w:sz w:val="24"/>
      <w:szCs w:val="24"/>
    </w:rPr>
  </w:style>
  <w:style w:type="paragraph" w:styleId="BodyText3">
    <w:name w:val="Body Text 3"/>
    <w:link w:val="BodyText3Char"/>
    <w:rsid w:val="006C718F"/>
    <w:pPr>
      <w:spacing w:after="0" w:line="240" w:lineRule="auto"/>
    </w:pPr>
    <w:rPr>
      <w:rFonts w:ascii="Tw Cen MT" w:eastAsia="Times New Roman" w:hAnsi="Tw Cen MT" w:cs="Times New Roman"/>
      <w:color w:val="000000"/>
      <w:kern w:val="28"/>
    </w:rPr>
  </w:style>
  <w:style w:type="character" w:customStyle="1" w:styleId="BodyText3Char">
    <w:name w:val="Body Text 3 Char"/>
    <w:basedOn w:val="DefaultParagraphFont"/>
    <w:link w:val="BodyText3"/>
    <w:rsid w:val="006C718F"/>
    <w:rPr>
      <w:rFonts w:ascii="Tw Cen MT" w:eastAsia="Times New Roman" w:hAnsi="Tw Cen MT" w:cs="Times New Roman"/>
      <w:color w:val="000000"/>
      <w:kern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8B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1764C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764C7"/>
    <w:rPr>
      <w:rFonts w:ascii="Calibri" w:hAnsi="Calibri" w:cs="Calibri"/>
      <w:noProof/>
    </w:rPr>
  </w:style>
  <w:style w:type="paragraph" w:customStyle="1" w:styleId="EndNoteBibliography">
    <w:name w:val="EndNote Bibliography"/>
    <w:basedOn w:val="Normal"/>
    <w:link w:val="EndNoteBibliographyChar"/>
    <w:rsid w:val="001764C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764C7"/>
    <w:rPr>
      <w:rFonts w:ascii="Calibri" w:hAnsi="Calibri" w:cs="Calibri"/>
      <w:noProof/>
    </w:rPr>
  </w:style>
  <w:style w:type="character" w:styleId="Hyperlink">
    <w:name w:val="Hyperlink"/>
    <w:basedOn w:val="DefaultParagraphFont"/>
    <w:uiPriority w:val="99"/>
    <w:unhideWhenUsed/>
    <w:rsid w:val="001764C7"/>
    <w:rPr>
      <w:color w:val="0000FF" w:themeColor="hyperlink"/>
      <w:u w:val="single"/>
    </w:rPr>
  </w:style>
  <w:style w:type="paragraph" w:styleId="ListParagraph">
    <w:name w:val="List Paragraph"/>
    <w:basedOn w:val="Normal"/>
    <w:uiPriority w:val="34"/>
    <w:qFormat/>
    <w:rsid w:val="00C133B5"/>
    <w:pPr>
      <w:ind w:left="720"/>
      <w:contextualSpacing/>
    </w:pPr>
  </w:style>
  <w:style w:type="paragraph" w:styleId="BalloonText">
    <w:name w:val="Balloon Text"/>
    <w:basedOn w:val="Normal"/>
    <w:link w:val="BalloonTextChar"/>
    <w:uiPriority w:val="99"/>
    <w:semiHidden/>
    <w:unhideWhenUsed/>
    <w:rsid w:val="001C63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3F5"/>
    <w:rPr>
      <w:rFonts w:ascii="Tahoma" w:hAnsi="Tahoma" w:cs="Tahoma"/>
      <w:sz w:val="16"/>
      <w:szCs w:val="16"/>
    </w:rPr>
  </w:style>
  <w:style w:type="paragraph" w:styleId="Caption">
    <w:name w:val="caption"/>
    <w:basedOn w:val="Normal"/>
    <w:next w:val="Normal"/>
    <w:uiPriority w:val="35"/>
    <w:unhideWhenUsed/>
    <w:qFormat/>
    <w:rsid w:val="001C63F5"/>
    <w:pPr>
      <w:spacing w:line="240" w:lineRule="auto"/>
    </w:pPr>
    <w:rPr>
      <w:b/>
      <w:bCs/>
      <w:color w:val="4F81BD" w:themeColor="accent1"/>
      <w:sz w:val="18"/>
      <w:szCs w:val="18"/>
    </w:rPr>
  </w:style>
  <w:style w:type="character" w:styleId="PlaceholderText">
    <w:name w:val="Placeholder Text"/>
    <w:basedOn w:val="DefaultParagraphFont"/>
    <w:uiPriority w:val="99"/>
    <w:semiHidden/>
    <w:rsid w:val="0000103F"/>
    <w:rPr>
      <w:color w:val="808080"/>
    </w:rPr>
  </w:style>
  <w:style w:type="paragraph" w:customStyle="1" w:styleId="Default">
    <w:name w:val="Default"/>
    <w:rsid w:val="006C718F"/>
    <w:pPr>
      <w:autoSpaceDE w:val="0"/>
      <w:autoSpaceDN w:val="0"/>
      <w:adjustRightInd w:val="0"/>
      <w:spacing w:after="0" w:line="240" w:lineRule="auto"/>
    </w:pPr>
    <w:rPr>
      <w:rFonts w:ascii="Tahoma" w:eastAsia="Times New Roman" w:hAnsi="Tahoma" w:cs="Tahoma"/>
      <w:color w:val="000000"/>
      <w:sz w:val="24"/>
      <w:szCs w:val="24"/>
    </w:rPr>
  </w:style>
  <w:style w:type="paragraph" w:styleId="BodyText3">
    <w:name w:val="Body Text 3"/>
    <w:link w:val="BodyText3Char"/>
    <w:rsid w:val="006C718F"/>
    <w:pPr>
      <w:spacing w:after="0" w:line="240" w:lineRule="auto"/>
    </w:pPr>
    <w:rPr>
      <w:rFonts w:ascii="Tw Cen MT" w:eastAsia="Times New Roman" w:hAnsi="Tw Cen MT" w:cs="Times New Roman"/>
      <w:color w:val="000000"/>
      <w:kern w:val="28"/>
    </w:rPr>
  </w:style>
  <w:style w:type="character" w:customStyle="1" w:styleId="BodyText3Char">
    <w:name w:val="Body Text 3 Char"/>
    <w:basedOn w:val="DefaultParagraphFont"/>
    <w:link w:val="BodyText3"/>
    <w:rsid w:val="006C718F"/>
    <w:rPr>
      <w:rFonts w:ascii="Tw Cen MT" w:eastAsia="Times New Roman" w:hAnsi="Tw Cen MT" w:cs="Times New Roman"/>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600418">
      <w:bodyDiv w:val="1"/>
      <w:marLeft w:val="0"/>
      <w:marRight w:val="0"/>
      <w:marTop w:val="0"/>
      <w:marBottom w:val="0"/>
      <w:divBdr>
        <w:top w:val="none" w:sz="0" w:space="0" w:color="auto"/>
        <w:left w:val="none" w:sz="0" w:space="0" w:color="auto"/>
        <w:bottom w:val="none" w:sz="0" w:space="0" w:color="auto"/>
        <w:right w:val="none" w:sz="0" w:space="0" w:color="auto"/>
      </w:divBdr>
    </w:div>
    <w:div w:id="1832870307">
      <w:bodyDiv w:val="1"/>
      <w:marLeft w:val="0"/>
      <w:marRight w:val="0"/>
      <w:marTop w:val="0"/>
      <w:marBottom w:val="0"/>
      <w:divBdr>
        <w:top w:val="none" w:sz="0" w:space="0" w:color="auto"/>
        <w:left w:val="none" w:sz="0" w:space="0" w:color="auto"/>
        <w:bottom w:val="none" w:sz="0" w:space="0" w:color="auto"/>
        <w:right w:val="none" w:sz="0" w:space="0" w:color="auto"/>
      </w:divBdr>
    </w:div>
    <w:div w:id="189061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Nima</dc:creator>
  <cp:lastModifiedBy>Nima</cp:lastModifiedBy>
  <cp:revision>6</cp:revision>
  <dcterms:created xsi:type="dcterms:W3CDTF">2016-02-24T13:34:00Z</dcterms:created>
  <dcterms:modified xsi:type="dcterms:W3CDTF">2016-02-24T16:32:00Z</dcterms:modified>
</cp:coreProperties>
</file>