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074" w:rsidRDefault="005C338E" w:rsidP="007940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Iron Nanoparticle Functionalized Membrane for PCB Degradation from Water</w:t>
      </w:r>
    </w:p>
    <w:bookmarkEnd w:id="0"/>
    <w:p w:rsidR="00995AB3" w:rsidRPr="001E0BD3" w:rsidRDefault="00995AB3" w:rsidP="001B24F1">
      <w:pPr>
        <w:spacing w:after="0"/>
        <w:jc w:val="center"/>
        <w:rPr>
          <w:rFonts w:ascii="Times New Roman" w:hAnsi="Times New Roman" w:cs="Times New Roman"/>
          <w:i/>
        </w:rPr>
      </w:pPr>
      <w:r w:rsidRPr="001E0BD3">
        <w:rPr>
          <w:rFonts w:ascii="Times New Roman" w:hAnsi="Times New Roman" w:cs="Times New Roman"/>
          <w:i/>
        </w:rPr>
        <w:t>Hongyi Wan (Speaker</w:t>
      </w:r>
      <w:proofErr w:type="gramStart"/>
      <w:r w:rsidRPr="001E0BD3">
        <w:rPr>
          <w:rFonts w:ascii="Times New Roman" w:hAnsi="Times New Roman" w:cs="Times New Roman"/>
          <w:i/>
        </w:rPr>
        <w:t>)</w:t>
      </w:r>
      <w:r w:rsidR="0005003D" w:rsidRPr="001E0BD3">
        <w:rPr>
          <w:rFonts w:ascii="Times New Roman" w:hAnsi="Times New Roman" w:cs="Times New Roman"/>
          <w:i/>
          <w:vertAlign w:val="superscript"/>
        </w:rPr>
        <w:t>a</w:t>
      </w:r>
      <w:proofErr w:type="gramEnd"/>
      <w:r w:rsidRPr="001E0BD3">
        <w:rPr>
          <w:rFonts w:ascii="Times New Roman" w:hAnsi="Times New Roman" w:cs="Times New Roman"/>
          <w:i/>
        </w:rPr>
        <w:t xml:space="preserve">, </w:t>
      </w:r>
      <w:proofErr w:type="spellStart"/>
      <w:r w:rsidRPr="001E0BD3">
        <w:rPr>
          <w:rFonts w:ascii="Times New Roman" w:hAnsi="Times New Roman" w:cs="Times New Roman"/>
          <w:i/>
        </w:rPr>
        <w:t>Minghui</w:t>
      </w:r>
      <w:proofErr w:type="spellEnd"/>
      <w:r w:rsidRPr="001E0BD3">
        <w:rPr>
          <w:rFonts w:ascii="Times New Roman" w:hAnsi="Times New Roman" w:cs="Times New Roman"/>
          <w:i/>
        </w:rPr>
        <w:t xml:space="preserve"> </w:t>
      </w:r>
      <w:proofErr w:type="spellStart"/>
      <w:r w:rsidRPr="001E0BD3">
        <w:rPr>
          <w:rFonts w:ascii="Times New Roman" w:hAnsi="Times New Roman" w:cs="Times New Roman"/>
          <w:i/>
        </w:rPr>
        <w:t>Gui</w:t>
      </w:r>
      <w:r w:rsidR="0005003D" w:rsidRPr="001E0BD3">
        <w:rPr>
          <w:rFonts w:ascii="Times New Roman" w:hAnsi="Times New Roman" w:cs="Times New Roman"/>
          <w:i/>
          <w:vertAlign w:val="superscript"/>
        </w:rPr>
        <w:t>a</w:t>
      </w:r>
      <w:proofErr w:type="spellEnd"/>
      <w:r w:rsidR="00930222" w:rsidRPr="001E0BD3">
        <w:rPr>
          <w:rFonts w:ascii="Times New Roman" w:hAnsi="Times New Roman" w:cs="Times New Roman"/>
          <w:i/>
        </w:rPr>
        <w:t>,</w:t>
      </w:r>
      <w:r w:rsidRPr="001E0BD3">
        <w:rPr>
          <w:rFonts w:ascii="Times New Roman" w:hAnsi="Times New Roman" w:cs="Times New Roman"/>
          <w:i/>
        </w:rPr>
        <w:t xml:space="preserve"> </w:t>
      </w:r>
      <w:proofErr w:type="spellStart"/>
      <w:r w:rsidR="00930222" w:rsidRPr="001E0BD3">
        <w:rPr>
          <w:rFonts w:ascii="Times New Roman" w:hAnsi="Times New Roman" w:cs="Times New Roman"/>
          <w:i/>
        </w:rPr>
        <w:t>Lindell</w:t>
      </w:r>
      <w:proofErr w:type="spellEnd"/>
      <w:r w:rsidR="00930222" w:rsidRPr="001E0BD3">
        <w:rPr>
          <w:rFonts w:ascii="Times New Roman" w:hAnsi="Times New Roman" w:cs="Times New Roman"/>
          <w:i/>
        </w:rPr>
        <w:t xml:space="preserve"> </w:t>
      </w:r>
      <w:proofErr w:type="spellStart"/>
      <w:r w:rsidR="00930222" w:rsidRPr="001E0BD3">
        <w:rPr>
          <w:rFonts w:ascii="Times New Roman" w:hAnsi="Times New Roman" w:cs="Times New Roman"/>
          <w:i/>
        </w:rPr>
        <w:t>Ormsbee</w:t>
      </w:r>
      <w:r w:rsidR="0005003D" w:rsidRPr="001E0BD3">
        <w:rPr>
          <w:rFonts w:ascii="Times New Roman" w:hAnsi="Times New Roman" w:cs="Times New Roman"/>
          <w:i/>
          <w:vertAlign w:val="superscript"/>
        </w:rPr>
        <w:t>b</w:t>
      </w:r>
      <w:proofErr w:type="spellEnd"/>
      <w:r w:rsidR="00930222" w:rsidRPr="001E0BD3">
        <w:rPr>
          <w:rFonts w:ascii="Times New Roman" w:hAnsi="Times New Roman" w:cs="Times New Roman"/>
          <w:i/>
        </w:rPr>
        <w:t xml:space="preserve">, </w:t>
      </w:r>
      <w:r w:rsidRPr="001E0BD3">
        <w:rPr>
          <w:rFonts w:ascii="Times New Roman" w:hAnsi="Times New Roman" w:cs="Times New Roman"/>
          <w:i/>
        </w:rPr>
        <w:t xml:space="preserve">and D. </w:t>
      </w:r>
      <w:proofErr w:type="spellStart"/>
      <w:r w:rsidRPr="001E0BD3">
        <w:rPr>
          <w:rFonts w:ascii="Times New Roman" w:hAnsi="Times New Roman" w:cs="Times New Roman"/>
          <w:i/>
        </w:rPr>
        <w:t>Bhattacharyya</w:t>
      </w:r>
      <w:r w:rsidR="0005003D" w:rsidRPr="001E0BD3">
        <w:rPr>
          <w:rFonts w:ascii="Times New Roman" w:hAnsi="Times New Roman" w:cs="Times New Roman"/>
          <w:i/>
          <w:vertAlign w:val="superscript"/>
        </w:rPr>
        <w:t>a</w:t>
      </w:r>
      <w:proofErr w:type="spellEnd"/>
    </w:p>
    <w:p w:rsidR="00995AB3" w:rsidRPr="001E0BD3" w:rsidRDefault="0005003D" w:rsidP="001B24F1">
      <w:pPr>
        <w:spacing w:after="0"/>
        <w:jc w:val="center"/>
        <w:rPr>
          <w:rFonts w:ascii="Times New Roman" w:hAnsi="Times New Roman" w:cs="Times New Roman"/>
          <w:i/>
        </w:rPr>
      </w:pPr>
      <w:proofErr w:type="gramStart"/>
      <w:r w:rsidRPr="001E0BD3">
        <w:rPr>
          <w:rFonts w:ascii="Times New Roman" w:hAnsi="Times New Roman" w:cs="Times New Roman"/>
          <w:i/>
          <w:vertAlign w:val="superscript"/>
        </w:rPr>
        <w:t>a</w:t>
      </w:r>
      <w:proofErr w:type="gramEnd"/>
      <w:r w:rsidRPr="001E0BD3">
        <w:rPr>
          <w:rFonts w:ascii="Times New Roman" w:hAnsi="Times New Roman" w:cs="Times New Roman"/>
          <w:i/>
        </w:rPr>
        <w:t xml:space="preserve"> </w:t>
      </w:r>
      <w:r w:rsidR="00995AB3" w:rsidRPr="001E0BD3">
        <w:rPr>
          <w:rFonts w:ascii="Times New Roman" w:hAnsi="Times New Roman" w:cs="Times New Roman"/>
          <w:i/>
        </w:rPr>
        <w:t>Department of Chemical and Materials Engineering, University of Kentucky, Lexington, KY 40506</w:t>
      </w:r>
    </w:p>
    <w:p w:rsidR="00995AB3" w:rsidRPr="001E0BD3" w:rsidRDefault="0005003D" w:rsidP="001B24F1">
      <w:pPr>
        <w:spacing w:after="0"/>
        <w:jc w:val="center"/>
        <w:rPr>
          <w:rFonts w:ascii="Times New Roman" w:hAnsi="Times New Roman" w:cs="Times New Roman"/>
          <w:i/>
        </w:rPr>
      </w:pPr>
      <w:proofErr w:type="gramStart"/>
      <w:r w:rsidRPr="001E0BD3">
        <w:rPr>
          <w:rFonts w:ascii="Times New Roman" w:hAnsi="Times New Roman" w:cs="Times New Roman"/>
          <w:i/>
          <w:vertAlign w:val="superscript"/>
        </w:rPr>
        <w:t>b</w:t>
      </w:r>
      <w:proofErr w:type="gramEnd"/>
      <w:r w:rsidRPr="001E0BD3">
        <w:rPr>
          <w:rFonts w:ascii="Times New Roman" w:hAnsi="Times New Roman" w:cs="Times New Roman"/>
          <w:i/>
          <w:vertAlign w:val="superscript"/>
        </w:rPr>
        <w:t xml:space="preserve"> </w:t>
      </w:r>
      <w:r w:rsidRPr="001E0BD3">
        <w:rPr>
          <w:rFonts w:ascii="Times New Roman" w:hAnsi="Times New Roman" w:cs="Times New Roman"/>
          <w:i/>
        </w:rPr>
        <w:t>Kentucky Water Resources Research Institute, University of Kentucky</w:t>
      </w:r>
    </w:p>
    <w:p w:rsidR="00995AB3" w:rsidRDefault="00995AB3" w:rsidP="00995AB3">
      <w:pPr>
        <w:rPr>
          <w:b/>
          <w:sz w:val="24"/>
          <w:szCs w:val="24"/>
        </w:rPr>
      </w:pPr>
      <w:r w:rsidRPr="00283727">
        <w:rPr>
          <w:b/>
          <w:sz w:val="24"/>
          <w:szCs w:val="24"/>
        </w:rPr>
        <w:t>Abstract</w:t>
      </w:r>
    </w:p>
    <w:p w:rsidR="00492D9B" w:rsidRDefault="00760584" w:rsidP="00995AB3">
      <w:pPr>
        <w:rPr>
          <w:sz w:val="24"/>
          <w:szCs w:val="24"/>
        </w:rPr>
      </w:pPr>
      <w:r>
        <w:rPr>
          <w:sz w:val="24"/>
          <w:szCs w:val="24"/>
        </w:rPr>
        <w:t xml:space="preserve">The development of </w:t>
      </w:r>
      <w:r w:rsidR="008470BF">
        <w:rPr>
          <w:sz w:val="24"/>
          <w:szCs w:val="24"/>
        </w:rPr>
        <w:t>functionalized membrane</w:t>
      </w:r>
      <w:r w:rsidR="00F141D0">
        <w:rPr>
          <w:sz w:val="24"/>
          <w:szCs w:val="24"/>
        </w:rPr>
        <w:t>s</w:t>
      </w:r>
      <w:r w:rsidR="008470BF">
        <w:rPr>
          <w:sz w:val="24"/>
          <w:szCs w:val="24"/>
        </w:rPr>
        <w:t xml:space="preserve"> with catalytic metal </w:t>
      </w:r>
      <w:r w:rsidR="001E095F">
        <w:rPr>
          <w:sz w:val="24"/>
          <w:szCs w:val="24"/>
        </w:rPr>
        <w:t>nano</w:t>
      </w:r>
      <w:r w:rsidR="008470BF">
        <w:rPr>
          <w:sz w:val="24"/>
          <w:szCs w:val="24"/>
        </w:rPr>
        <w:t>particles</w:t>
      </w:r>
      <w:r w:rsidR="00F141D0">
        <w:rPr>
          <w:sz w:val="24"/>
          <w:szCs w:val="24"/>
        </w:rPr>
        <w:t xml:space="preserve"> provides an effective method of</w:t>
      </w:r>
      <w:r w:rsidR="008470BF">
        <w:rPr>
          <w:sz w:val="24"/>
          <w:szCs w:val="24"/>
        </w:rPr>
        <w:t xml:space="preserve"> environmental remediation and </w:t>
      </w:r>
      <w:r w:rsidR="001E095F">
        <w:rPr>
          <w:sz w:val="24"/>
          <w:szCs w:val="24"/>
        </w:rPr>
        <w:t xml:space="preserve">wastewater treatment. </w:t>
      </w:r>
      <w:r w:rsidR="00754B17">
        <w:rPr>
          <w:sz w:val="24"/>
          <w:szCs w:val="24"/>
        </w:rPr>
        <w:t>Polyvinylidene fluoride</w:t>
      </w:r>
      <w:r w:rsidR="001E095F">
        <w:rPr>
          <w:sz w:val="24"/>
          <w:szCs w:val="24"/>
        </w:rPr>
        <w:t xml:space="preserve"> (PVDF)</w:t>
      </w:r>
      <w:r w:rsidR="00754B17">
        <w:rPr>
          <w:sz w:val="24"/>
          <w:szCs w:val="24"/>
        </w:rPr>
        <w:t xml:space="preserve"> is an excellent polymer for both chemical and mechanic resistance as well as thermal stability. </w:t>
      </w:r>
      <w:r w:rsidR="007E78FD">
        <w:rPr>
          <w:sz w:val="24"/>
          <w:szCs w:val="24"/>
        </w:rPr>
        <w:t>By</w:t>
      </w:r>
      <w:r w:rsidR="004B1CC0">
        <w:rPr>
          <w:sz w:val="24"/>
          <w:szCs w:val="24"/>
        </w:rPr>
        <w:t xml:space="preserve"> immobilizing</w:t>
      </w:r>
      <w:r w:rsidR="00754B17">
        <w:rPr>
          <w:sz w:val="24"/>
          <w:szCs w:val="24"/>
        </w:rPr>
        <w:t xml:space="preserve"> zero-valent iron</w:t>
      </w:r>
      <w:r w:rsidR="009554D3">
        <w:rPr>
          <w:sz w:val="24"/>
          <w:szCs w:val="24"/>
        </w:rPr>
        <w:t xml:space="preserve"> (ZVI)</w:t>
      </w:r>
      <w:r w:rsidR="00754B17">
        <w:rPr>
          <w:sz w:val="24"/>
          <w:szCs w:val="24"/>
        </w:rPr>
        <w:t xml:space="preserve"> </w:t>
      </w:r>
      <w:r w:rsidR="007E78FD">
        <w:rPr>
          <w:sz w:val="24"/>
          <w:szCs w:val="24"/>
        </w:rPr>
        <w:t>or</w:t>
      </w:r>
      <w:r w:rsidR="009554D3">
        <w:rPr>
          <w:sz w:val="24"/>
          <w:szCs w:val="24"/>
        </w:rPr>
        <w:t xml:space="preserve"> bimetallic </w:t>
      </w:r>
      <w:r w:rsidR="00754B17">
        <w:rPr>
          <w:sz w:val="24"/>
          <w:szCs w:val="24"/>
        </w:rPr>
        <w:t>nanoparticles (NPs)</w:t>
      </w:r>
      <w:r w:rsidR="004B1CC0">
        <w:rPr>
          <w:sz w:val="24"/>
          <w:szCs w:val="24"/>
        </w:rPr>
        <w:t xml:space="preserve">, functionalized PVDF membranes can be used in </w:t>
      </w:r>
      <w:r w:rsidR="001E095F">
        <w:rPr>
          <w:sz w:val="24"/>
          <w:szCs w:val="24"/>
        </w:rPr>
        <w:t xml:space="preserve">chlorinated organic treatment. </w:t>
      </w:r>
      <w:r w:rsidR="007E78FD">
        <w:rPr>
          <w:sz w:val="24"/>
          <w:szCs w:val="24"/>
        </w:rPr>
        <w:t>P</w:t>
      </w:r>
      <w:r w:rsidR="004B1CC0">
        <w:rPr>
          <w:sz w:val="24"/>
          <w:szCs w:val="24"/>
        </w:rPr>
        <w:t>olyacrylic ac</w:t>
      </w:r>
      <w:r w:rsidR="007E78FD">
        <w:rPr>
          <w:sz w:val="24"/>
          <w:szCs w:val="24"/>
        </w:rPr>
        <w:t>id (PAA) was polymerized</w:t>
      </w:r>
      <w:r w:rsidR="004B1CC0">
        <w:rPr>
          <w:sz w:val="24"/>
          <w:szCs w:val="24"/>
        </w:rPr>
        <w:t xml:space="preserve"> inside PVDF membrane pores</w:t>
      </w:r>
      <w:r w:rsidR="007E78FD">
        <w:rPr>
          <w:sz w:val="24"/>
          <w:szCs w:val="24"/>
        </w:rPr>
        <w:t xml:space="preserve"> to maximize iron adsorption. Adsorbed iron was reduced to form NP</w:t>
      </w:r>
      <w:r w:rsidR="001E095F">
        <w:rPr>
          <w:sz w:val="24"/>
          <w:szCs w:val="24"/>
        </w:rPr>
        <w:t>s</w:t>
      </w:r>
      <w:r w:rsidR="007E78FD">
        <w:rPr>
          <w:sz w:val="24"/>
          <w:szCs w:val="24"/>
        </w:rPr>
        <w:t xml:space="preserve"> in-situ in order to prevent metal ion loss, NPs aggregation and iron precipitation</w:t>
      </w:r>
      <w:r w:rsidR="004B1CC0">
        <w:rPr>
          <w:sz w:val="24"/>
          <w:szCs w:val="24"/>
        </w:rPr>
        <w:t xml:space="preserve">. Furthermore, tunable membrane pore size could be achieved by changing the environmental pH because of ionization of PAA. </w:t>
      </w:r>
    </w:p>
    <w:p w:rsidR="007E78FD" w:rsidRDefault="009554D3" w:rsidP="00995AB3">
      <w:pPr>
        <w:rPr>
          <w:sz w:val="24"/>
          <w:szCs w:val="24"/>
        </w:rPr>
      </w:pPr>
      <w:r>
        <w:rPr>
          <w:sz w:val="24"/>
          <w:szCs w:val="24"/>
        </w:rPr>
        <w:t xml:space="preserve">This study includes three major aspects: 1. </w:t>
      </w:r>
      <w:r w:rsidR="003B2CA1">
        <w:rPr>
          <w:sz w:val="24"/>
          <w:szCs w:val="24"/>
        </w:rPr>
        <w:t xml:space="preserve">Reactivity toward </w:t>
      </w:r>
      <w:r>
        <w:rPr>
          <w:sz w:val="24"/>
          <w:szCs w:val="24"/>
        </w:rPr>
        <w:t>model toxic chlorinated organic compounds</w:t>
      </w:r>
      <w:r w:rsidR="003B2CA1">
        <w:rPr>
          <w:sz w:val="24"/>
          <w:szCs w:val="24"/>
        </w:rPr>
        <w:t>--</w:t>
      </w:r>
      <w:r w:rsidR="000A3A5B">
        <w:rPr>
          <w:sz w:val="24"/>
          <w:szCs w:val="24"/>
        </w:rPr>
        <w:t>p</w:t>
      </w:r>
      <w:r w:rsidR="003B2CA1">
        <w:rPr>
          <w:sz w:val="24"/>
          <w:szCs w:val="24"/>
        </w:rPr>
        <w:t>olychlorinated biphenyl (PCBs)</w:t>
      </w:r>
      <w:r>
        <w:rPr>
          <w:sz w:val="24"/>
          <w:szCs w:val="24"/>
        </w:rPr>
        <w:t xml:space="preserve"> in both batch and convective flow study; 2. NPs characterization of it</w:t>
      </w:r>
      <w:r w:rsidR="000A3A5B">
        <w:rPr>
          <w:sz w:val="24"/>
          <w:szCs w:val="24"/>
        </w:rPr>
        <w:t>s average sizes, composition,</w:t>
      </w:r>
      <w:r>
        <w:rPr>
          <w:sz w:val="24"/>
          <w:szCs w:val="24"/>
        </w:rPr>
        <w:t xml:space="preserve"> </w:t>
      </w:r>
      <w:r w:rsidR="003B2CA1">
        <w:rPr>
          <w:sz w:val="24"/>
          <w:szCs w:val="24"/>
        </w:rPr>
        <w:t>extent</w:t>
      </w:r>
      <w:r w:rsidR="000A3A5B">
        <w:rPr>
          <w:sz w:val="24"/>
          <w:szCs w:val="24"/>
        </w:rPr>
        <w:t xml:space="preserve"> </w:t>
      </w:r>
      <w:r w:rsidR="007E78FD">
        <w:rPr>
          <w:sz w:val="24"/>
          <w:szCs w:val="24"/>
        </w:rPr>
        <w:t xml:space="preserve">of oxidation </w:t>
      </w:r>
      <w:r w:rsidR="000A3A5B">
        <w:rPr>
          <w:sz w:val="24"/>
          <w:szCs w:val="24"/>
        </w:rPr>
        <w:t>and distribution inside membrane pores</w:t>
      </w:r>
      <w:r w:rsidR="003B2CA1">
        <w:rPr>
          <w:sz w:val="24"/>
          <w:szCs w:val="24"/>
        </w:rPr>
        <w:t xml:space="preserve">; 3. </w:t>
      </w:r>
      <w:r w:rsidR="000A3A5B">
        <w:rPr>
          <w:sz w:val="24"/>
          <w:szCs w:val="24"/>
        </w:rPr>
        <w:t xml:space="preserve">Simulating pH responsive behavior </w:t>
      </w:r>
      <w:r w:rsidR="007E78FD">
        <w:rPr>
          <w:sz w:val="24"/>
          <w:szCs w:val="24"/>
        </w:rPr>
        <w:t>and PCB reaction within the membrane</w:t>
      </w:r>
      <w:r w:rsidR="00F650DA">
        <w:rPr>
          <w:sz w:val="24"/>
          <w:szCs w:val="24"/>
        </w:rPr>
        <w:t xml:space="preserve">. </w:t>
      </w:r>
    </w:p>
    <w:p w:rsidR="009554D3" w:rsidRDefault="00F650DA" w:rsidP="00995AB3">
      <w:pPr>
        <w:rPr>
          <w:sz w:val="24"/>
          <w:szCs w:val="24"/>
        </w:rPr>
      </w:pPr>
      <w:r>
        <w:rPr>
          <w:sz w:val="24"/>
          <w:szCs w:val="24"/>
        </w:rPr>
        <w:t>PCBs</w:t>
      </w:r>
      <w:r w:rsidRPr="00F650DA">
        <w:rPr>
          <w:sz w:val="24"/>
          <w:szCs w:val="24"/>
        </w:rPr>
        <w:t xml:space="preserve"> are not </w:t>
      </w:r>
      <w:r w:rsidR="00C97300">
        <w:rPr>
          <w:sz w:val="24"/>
          <w:szCs w:val="24"/>
        </w:rPr>
        <w:t xml:space="preserve">biodegradable </w:t>
      </w:r>
      <w:r w:rsidRPr="00F650DA">
        <w:rPr>
          <w:sz w:val="24"/>
          <w:szCs w:val="24"/>
        </w:rPr>
        <w:t>and tend to cycle between air, water and soil, which might accumulation in living organisms.</w:t>
      </w:r>
      <w:r w:rsidR="004E1445">
        <w:rPr>
          <w:sz w:val="24"/>
          <w:szCs w:val="24"/>
        </w:rPr>
        <w:t xml:space="preserve"> </w:t>
      </w:r>
      <w:r w:rsidR="00C97300">
        <w:rPr>
          <w:sz w:val="24"/>
          <w:szCs w:val="24"/>
        </w:rPr>
        <w:t xml:space="preserve">PCBs dechlorination can be achieved by Fe/Pd reductive pathway. </w:t>
      </w:r>
      <w:r w:rsidR="00C97300" w:rsidRPr="00C97300">
        <w:rPr>
          <w:sz w:val="24"/>
          <w:szCs w:val="24"/>
        </w:rPr>
        <w:t xml:space="preserve">The hydrogen, generated from reaction between </w:t>
      </w:r>
      <w:r w:rsidR="00C97300">
        <w:rPr>
          <w:sz w:val="24"/>
          <w:szCs w:val="24"/>
        </w:rPr>
        <w:t>ZVI</w:t>
      </w:r>
      <w:r w:rsidR="00C97300" w:rsidRPr="00C97300">
        <w:rPr>
          <w:sz w:val="24"/>
          <w:szCs w:val="24"/>
        </w:rPr>
        <w:t xml:space="preserve"> and water, gets activated by Pd for hydrodechlorination.</w:t>
      </w:r>
      <w:r w:rsidR="00C97300">
        <w:rPr>
          <w:sz w:val="24"/>
          <w:szCs w:val="24"/>
        </w:rPr>
        <w:t xml:space="preserve"> </w:t>
      </w:r>
      <w:r w:rsidR="001866C7">
        <w:rPr>
          <w:sz w:val="24"/>
          <w:szCs w:val="24"/>
        </w:rPr>
        <w:t xml:space="preserve">In batch study, </w:t>
      </w:r>
      <w:r w:rsidR="00C97300">
        <w:rPr>
          <w:sz w:val="24"/>
          <w:szCs w:val="24"/>
        </w:rPr>
        <w:t>95% of PCB 126 ([Co</w:t>
      </w:r>
      <w:proofErr w:type="gramStart"/>
      <w:r w:rsidR="00C97300">
        <w:rPr>
          <w:sz w:val="24"/>
          <w:szCs w:val="24"/>
        </w:rPr>
        <w:t>]=</w:t>
      </w:r>
      <w:proofErr w:type="gramEnd"/>
      <w:r w:rsidR="00C97300">
        <w:rPr>
          <w:sz w:val="24"/>
          <w:szCs w:val="24"/>
        </w:rPr>
        <w:t xml:space="preserve">15 µM) was consumed and 67% was converted to </w:t>
      </w:r>
      <w:r w:rsidR="001866C7">
        <w:rPr>
          <w:sz w:val="24"/>
          <w:szCs w:val="24"/>
        </w:rPr>
        <w:t>biphenyl in 5 hours. In convective flow study, 96% of PCB 126</w:t>
      </w:r>
      <w:r w:rsidR="007E78FD">
        <w:rPr>
          <w:sz w:val="24"/>
          <w:szCs w:val="24"/>
        </w:rPr>
        <w:t xml:space="preserve"> was </w:t>
      </w:r>
      <w:r w:rsidR="001866C7">
        <w:rPr>
          <w:sz w:val="24"/>
          <w:szCs w:val="24"/>
        </w:rPr>
        <w:t xml:space="preserve">consumed at 26s residence time. </w:t>
      </w:r>
      <w:r w:rsidR="001866C7" w:rsidRPr="001866C7">
        <w:rPr>
          <w:sz w:val="24"/>
          <w:szCs w:val="24"/>
        </w:rPr>
        <w:t>However, the fi</w:t>
      </w:r>
      <w:r w:rsidR="007E78FD">
        <w:rPr>
          <w:sz w:val="24"/>
          <w:szCs w:val="24"/>
        </w:rPr>
        <w:t>nal product biphenyl still showed toxicity. In order to degrade</w:t>
      </w:r>
      <w:r w:rsidR="001866C7" w:rsidRPr="001866C7">
        <w:rPr>
          <w:sz w:val="24"/>
          <w:szCs w:val="24"/>
        </w:rPr>
        <w:t xml:space="preserve"> biphenyl, the further oxidative pathway was combined</w:t>
      </w:r>
      <w:r w:rsidR="001866C7">
        <w:rPr>
          <w:sz w:val="24"/>
          <w:szCs w:val="24"/>
        </w:rPr>
        <w:t xml:space="preserve"> to break down the aromatic ring and eventually form organic acid</w:t>
      </w:r>
      <w:r w:rsidR="001866C7" w:rsidRPr="001866C7">
        <w:rPr>
          <w:sz w:val="24"/>
          <w:szCs w:val="24"/>
        </w:rPr>
        <w:t>.</w:t>
      </w:r>
      <w:r w:rsidR="001866C7">
        <w:rPr>
          <w:sz w:val="24"/>
          <w:szCs w:val="24"/>
        </w:rPr>
        <w:t xml:space="preserve"> Both iron oxide with H</w:t>
      </w:r>
      <w:r w:rsidR="001866C7" w:rsidRPr="001866C7">
        <w:rPr>
          <w:sz w:val="24"/>
          <w:szCs w:val="24"/>
          <w:vertAlign w:val="subscript"/>
        </w:rPr>
        <w:t>2</w:t>
      </w:r>
      <w:r w:rsidR="001866C7">
        <w:rPr>
          <w:sz w:val="24"/>
          <w:szCs w:val="24"/>
        </w:rPr>
        <w:t>O</w:t>
      </w:r>
      <w:r w:rsidR="001866C7" w:rsidRPr="001866C7">
        <w:rPr>
          <w:sz w:val="24"/>
          <w:szCs w:val="24"/>
          <w:vertAlign w:val="subscript"/>
        </w:rPr>
        <w:t>2</w:t>
      </w:r>
      <w:r w:rsidR="001866C7">
        <w:rPr>
          <w:sz w:val="24"/>
          <w:szCs w:val="24"/>
        </w:rPr>
        <w:t xml:space="preserve"> method (Fenton Reac</w:t>
      </w:r>
      <w:r w:rsidR="007E78FD">
        <w:rPr>
          <w:sz w:val="24"/>
          <w:szCs w:val="24"/>
        </w:rPr>
        <w:t>tion) and persulfate method</w:t>
      </w:r>
      <w:r w:rsidR="001866C7">
        <w:rPr>
          <w:sz w:val="24"/>
          <w:szCs w:val="24"/>
        </w:rPr>
        <w:t xml:space="preserve"> significantly reduce</w:t>
      </w:r>
      <w:r w:rsidR="007E78FD">
        <w:rPr>
          <w:sz w:val="24"/>
          <w:szCs w:val="24"/>
        </w:rPr>
        <w:t>d toxicity of the products of PCB degradation</w:t>
      </w:r>
      <w:r w:rsidR="001866C7">
        <w:rPr>
          <w:sz w:val="24"/>
          <w:szCs w:val="24"/>
        </w:rPr>
        <w:t xml:space="preserve">. </w:t>
      </w:r>
    </w:p>
    <w:p w:rsidR="00EE146C" w:rsidRPr="00283727" w:rsidRDefault="00AE41D0" w:rsidP="00995AB3">
      <w:pPr>
        <w:rPr>
          <w:sz w:val="24"/>
          <w:szCs w:val="24"/>
        </w:rPr>
      </w:pPr>
      <w:r>
        <w:rPr>
          <w:sz w:val="24"/>
          <w:szCs w:val="24"/>
        </w:rPr>
        <w:t>Fe/Pd NPs</w:t>
      </w:r>
      <w:r w:rsidR="001E0BD3">
        <w:rPr>
          <w:sz w:val="24"/>
          <w:szCs w:val="24"/>
        </w:rPr>
        <w:t xml:space="preserve"> size distribution was analyzed by SEM and TEM (TEM samples were prepared by Focus Ion Beam) and the average size of NPs was 19.4±3.2nm. </w:t>
      </w:r>
      <w:r w:rsidR="001B24F1">
        <w:rPr>
          <w:sz w:val="24"/>
          <w:szCs w:val="24"/>
        </w:rPr>
        <w:t>Iron core and discontinuous p</w:t>
      </w:r>
      <w:r w:rsidR="00FB04C1">
        <w:rPr>
          <w:sz w:val="24"/>
          <w:szCs w:val="24"/>
        </w:rPr>
        <w:t>alladium she</w:t>
      </w:r>
      <w:r w:rsidR="001B24F1">
        <w:rPr>
          <w:sz w:val="24"/>
          <w:szCs w:val="24"/>
        </w:rPr>
        <w:t>ll was tested</w:t>
      </w:r>
      <w:r w:rsidR="00FB04C1">
        <w:rPr>
          <w:sz w:val="24"/>
          <w:szCs w:val="24"/>
        </w:rPr>
        <w:t xml:space="preserve"> by </w:t>
      </w:r>
      <w:r w:rsidR="001B24F1">
        <w:rPr>
          <w:sz w:val="24"/>
          <w:szCs w:val="24"/>
        </w:rPr>
        <w:t>STEM-EELS line scan and elemental mapping</w:t>
      </w:r>
      <w:r w:rsidR="00FB04C1">
        <w:rPr>
          <w:sz w:val="24"/>
          <w:szCs w:val="24"/>
        </w:rPr>
        <w:t xml:space="preserve"> and extent of oxidation was</w:t>
      </w:r>
      <w:r w:rsidR="001B24F1">
        <w:rPr>
          <w:sz w:val="24"/>
          <w:szCs w:val="24"/>
        </w:rPr>
        <w:t xml:space="preserve"> studied by XRD.</w:t>
      </w:r>
      <w:r w:rsidR="00FB04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Furthermore, </w:t>
      </w:r>
      <w:r w:rsidR="001E095F">
        <w:rPr>
          <w:sz w:val="24"/>
          <w:szCs w:val="24"/>
        </w:rPr>
        <w:t>membrane permeability change from 32.2LMH/bar to 1.1LMH/bar when environmental pH change from 2 to 6.</w:t>
      </w:r>
      <w:r w:rsidR="00FB04C1">
        <w:rPr>
          <w:sz w:val="24"/>
          <w:szCs w:val="24"/>
        </w:rPr>
        <w:t>5. T</w:t>
      </w:r>
      <w:r w:rsidR="004372B9" w:rsidRPr="00283727">
        <w:rPr>
          <w:sz w:val="24"/>
          <w:szCs w:val="24"/>
        </w:rPr>
        <w:t>he pH-responsive behavior was simulated</w:t>
      </w:r>
      <w:r>
        <w:rPr>
          <w:sz w:val="24"/>
          <w:szCs w:val="24"/>
        </w:rPr>
        <w:t xml:space="preserve"> and fitted with experimental data, which is a part of</w:t>
      </w:r>
      <w:r w:rsidR="004372B9" w:rsidRPr="00283727">
        <w:rPr>
          <w:sz w:val="24"/>
          <w:szCs w:val="24"/>
        </w:rPr>
        <w:t xml:space="preserve"> PCBs </w:t>
      </w:r>
      <w:r>
        <w:rPr>
          <w:sz w:val="24"/>
          <w:szCs w:val="24"/>
        </w:rPr>
        <w:t>reactivity</w:t>
      </w:r>
      <w:r w:rsidR="001E0BD3">
        <w:rPr>
          <w:sz w:val="24"/>
          <w:szCs w:val="24"/>
        </w:rPr>
        <w:t xml:space="preserve"> model.</w:t>
      </w:r>
    </w:p>
    <w:p w:rsidR="009A6132" w:rsidRPr="009C1895" w:rsidRDefault="00EE146C" w:rsidP="00995AB3">
      <w:pPr>
        <w:rPr>
          <w:sz w:val="24"/>
          <w:szCs w:val="24"/>
        </w:rPr>
      </w:pPr>
      <w:r w:rsidRPr="00283727">
        <w:rPr>
          <w:sz w:val="24"/>
          <w:szCs w:val="24"/>
        </w:rPr>
        <w:t>This research is supported by the NIEHS-SRP grant P42ES007380, an</w:t>
      </w:r>
      <w:r w:rsidR="001866C7">
        <w:rPr>
          <w:sz w:val="24"/>
          <w:szCs w:val="24"/>
        </w:rPr>
        <w:t xml:space="preserve">d by the NSF KY EPSCOR program. </w:t>
      </w:r>
      <w:r w:rsidR="001866C7" w:rsidRPr="001866C7">
        <w:rPr>
          <w:sz w:val="24"/>
          <w:szCs w:val="24"/>
        </w:rPr>
        <w:t xml:space="preserve">Full scale PVDF membranes were provided by </w:t>
      </w:r>
      <w:proofErr w:type="spellStart"/>
      <w:r w:rsidR="001866C7" w:rsidRPr="001866C7">
        <w:rPr>
          <w:sz w:val="24"/>
          <w:szCs w:val="24"/>
        </w:rPr>
        <w:t>Nanostone</w:t>
      </w:r>
      <w:proofErr w:type="spellEnd"/>
      <w:r w:rsidR="001866C7" w:rsidRPr="001866C7">
        <w:rPr>
          <w:sz w:val="24"/>
          <w:szCs w:val="24"/>
        </w:rPr>
        <w:t>/</w:t>
      </w:r>
      <w:proofErr w:type="spellStart"/>
      <w:r w:rsidR="001866C7" w:rsidRPr="001866C7">
        <w:rPr>
          <w:sz w:val="24"/>
          <w:szCs w:val="24"/>
        </w:rPr>
        <w:t>Sepro</w:t>
      </w:r>
      <w:proofErr w:type="spellEnd"/>
      <w:r w:rsidR="001866C7" w:rsidRPr="001866C7">
        <w:rPr>
          <w:sz w:val="24"/>
          <w:szCs w:val="24"/>
        </w:rPr>
        <w:t xml:space="preserve"> (USA).</w:t>
      </w:r>
    </w:p>
    <w:sectPr w:rsidR="009A6132" w:rsidRPr="009C1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B3"/>
    <w:rsid w:val="0005003D"/>
    <w:rsid w:val="000A3A5B"/>
    <w:rsid w:val="000D1611"/>
    <w:rsid w:val="001866C7"/>
    <w:rsid w:val="001B24F1"/>
    <w:rsid w:val="001C7CAA"/>
    <w:rsid w:val="001E095F"/>
    <w:rsid w:val="001E0BD3"/>
    <w:rsid w:val="001F4FE0"/>
    <w:rsid w:val="00283727"/>
    <w:rsid w:val="002D6532"/>
    <w:rsid w:val="003B2CA1"/>
    <w:rsid w:val="004372B9"/>
    <w:rsid w:val="00492D9B"/>
    <w:rsid w:val="004B1CC0"/>
    <w:rsid w:val="004E1445"/>
    <w:rsid w:val="00592A9D"/>
    <w:rsid w:val="005A063C"/>
    <w:rsid w:val="005B44CC"/>
    <w:rsid w:val="005C338E"/>
    <w:rsid w:val="005F489A"/>
    <w:rsid w:val="00655315"/>
    <w:rsid w:val="006B0213"/>
    <w:rsid w:val="006C5CC9"/>
    <w:rsid w:val="006C70E3"/>
    <w:rsid w:val="006C7153"/>
    <w:rsid w:val="006F6292"/>
    <w:rsid w:val="0072773C"/>
    <w:rsid w:val="0075471C"/>
    <w:rsid w:val="00754B17"/>
    <w:rsid w:val="00760584"/>
    <w:rsid w:val="00794074"/>
    <w:rsid w:val="007E78FD"/>
    <w:rsid w:val="008470BF"/>
    <w:rsid w:val="00930222"/>
    <w:rsid w:val="009554D3"/>
    <w:rsid w:val="00995AB3"/>
    <w:rsid w:val="009A6132"/>
    <w:rsid w:val="009C1895"/>
    <w:rsid w:val="00A8667D"/>
    <w:rsid w:val="00AE41D0"/>
    <w:rsid w:val="00B667C6"/>
    <w:rsid w:val="00BC7DF2"/>
    <w:rsid w:val="00C206B9"/>
    <w:rsid w:val="00C40E58"/>
    <w:rsid w:val="00C97300"/>
    <w:rsid w:val="00CD1559"/>
    <w:rsid w:val="00D333FB"/>
    <w:rsid w:val="00D520AE"/>
    <w:rsid w:val="00D5381B"/>
    <w:rsid w:val="00D72983"/>
    <w:rsid w:val="00DC04EB"/>
    <w:rsid w:val="00ED140B"/>
    <w:rsid w:val="00EE146C"/>
    <w:rsid w:val="00F141D0"/>
    <w:rsid w:val="00F650DA"/>
    <w:rsid w:val="00F732D8"/>
    <w:rsid w:val="00FB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71DB8-DC77-4987-804E-C2B8D2EF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09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Hongyi Wan</dc:creator>
  <cp:keywords/>
  <dc:description/>
  <cp:lastModifiedBy>Hongyi Wan</cp:lastModifiedBy>
  <cp:revision>6</cp:revision>
  <dcterms:created xsi:type="dcterms:W3CDTF">2016-02-19T20:05:00Z</dcterms:created>
  <dcterms:modified xsi:type="dcterms:W3CDTF">2016-02-25T18:07:00Z</dcterms:modified>
</cp:coreProperties>
</file>