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0B9" w:rsidRDefault="00D17DC3" w:rsidP="00592D24">
      <w:pPr>
        <w:autoSpaceDE w:val="0"/>
        <w:autoSpaceDN w:val="0"/>
        <w:adjustRightInd w:val="0"/>
        <w:spacing w:after="0" w:line="240" w:lineRule="auto"/>
        <w:jc w:val="center"/>
        <w:rPr>
          <w:rFonts w:ascii="Arial" w:hAnsi="Arial" w:cs="Arial"/>
          <w:b/>
          <w:bCs/>
          <w:color w:val="000000"/>
          <w:sz w:val="20"/>
          <w:szCs w:val="20"/>
          <w:lang w:eastAsia="ko-KR"/>
        </w:rPr>
      </w:pPr>
      <w:r>
        <w:rPr>
          <w:rFonts w:ascii="Arial" w:hAnsi="Arial" w:cs="Arial"/>
          <w:b/>
          <w:bCs/>
          <w:color w:val="000000"/>
          <w:sz w:val="20"/>
          <w:szCs w:val="20"/>
          <w:lang w:eastAsia="ko-KR"/>
        </w:rPr>
        <w:t xml:space="preserve"> The study of solid polymer electrolyte composite hollow fiber membrane for olefin gas separation</w:t>
      </w:r>
    </w:p>
    <w:p w:rsidR="00D17DC3" w:rsidRDefault="00D17DC3" w:rsidP="00592D24">
      <w:pPr>
        <w:autoSpaceDE w:val="0"/>
        <w:autoSpaceDN w:val="0"/>
        <w:adjustRightInd w:val="0"/>
        <w:spacing w:after="0" w:line="240" w:lineRule="auto"/>
        <w:jc w:val="center"/>
        <w:rPr>
          <w:rFonts w:ascii="Arial" w:hAnsi="Arial" w:cs="Arial"/>
          <w:color w:val="000000"/>
          <w:sz w:val="20"/>
          <w:szCs w:val="20"/>
        </w:rPr>
      </w:pPr>
      <w:bookmarkStart w:id="0" w:name="_GoBack"/>
      <w:bookmarkEnd w:id="0"/>
    </w:p>
    <w:p w:rsidR="002D33F5" w:rsidRPr="00903A4C" w:rsidRDefault="002D33F5" w:rsidP="002D33F5">
      <w:pPr>
        <w:snapToGrid w:val="0"/>
        <w:jc w:val="center"/>
        <w:rPr>
          <w:rFonts w:ascii="Times New Roman" w:hAnsi="Times New Roman"/>
          <w:color w:val="000000"/>
          <w:sz w:val="24"/>
          <w:szCs w:val="24"/>
        </w:rPr>
      </w:pPr>
      <w:r>
        <w:rPr>
          <w:rFonts w:ascii="Times New Roman" w:eastAsia="맑은 고딕" w:hAnsi="Times New Roman"/>
          <w:color w:val="000000"/>
          <w:sz w:val="24"/>
          <w:szCs w:val="24"/>
          <w:u w:val="single"/>
          <w:lang w:eastAsia="ko-KR"/>
        </w:rPr>
        <w:t>Joo Hwan Lim</w:t>
      </w:r>
      <w:r w:rsidRPr="00903A4C">
        <w:rPr>
          <w:rFonts w:ascii="Times New Roman" w:eastAsia="굴림" w:hAnsi="Times New Roman" w:hint="eastAsia"/>
          <w:color w:val="000000"/>
          <w:sz w:val="24"/>
          <w:szCs w:val="24"/>
        </w:rPr>
        <w:t>,</w:t>
      </w:r>
      <w:r>
        <w:rPr>
          <w:rFonts w:ascii="Times New Roman" w:eastAsia="굴림" w:hAnsi="Times New Roman"/>
          <w:color w:val="000000"/>
          <w:sz w:val="24"/>
          <w:szCs w:val="24"/>
        </w:rPr>
        <w:t xml:space="preserve"> Su Jung Jeong, </w:t>
      </w:r>
      <w:r>
        <w:rPr>
          <w:rFonts w:ascii="Times New Roman" w:eastAsia="맑은 고딕" w:hAnsi="Times New Roman" w:hint="eastAsia"/>
          <w:color w:val="000000"/>
          <w:sz w:val="24"/>
          <w:szCs w:val="24"/>
          <w:lang w:eastAsia="ko-KR"/>
        </w:rPr>
        <w:t>Hyung Chul Koh</w:t>
      </w:r>
      <w:r w:rsidRPr="00903A4C">
        <w:rPr>
          <w:rFonts w:ascii="Times New Roman" w:eastAsia="굴림" w:hAnsi="Times New Roman" w:hint="eastAsia"/>
          <w:color w:val="000000"/>
          <w:sz w:val="24"/>
          <w:szCs w:val="24"/>
        </w:rPr>
        <w:t xml:space="preserve">, </w:t>
      </w:r>
      <w:r>
        <w:rPr>
          <w:rFonts w:ascii="Times New Roman" w:eastAsia="맑은 고딕" w:hAnsi="Times New Roman" w:hint="eastAsia"/>
          <w:color w:val="000000"/>
          <w:sz w:val="24"/>
          <w:szCs w:val="24"/>
          <w:lang w:eastAsia="ko-KR"/>
        </w:rPr>
        <w:t>Seong Yong HA</w:t>
      </w:r>
      <w:r w:rsidRPr="00903A4C">
        <w:rPr>
          <w:rFonts w:ascii="Times New Roman" w:eastAsia="굴림" w:hAnsi="Times New Roman" w:hint="eastAsia"/>
          <w:color w:val="000000"/>
          <w:sz w:val="24"/>
          <w:szCs w:val="24"/>
        </w:rPr>
        <w:t>*</w:t>
      </w:r>
    </w:p>
    <w:p w:rsidR="002D33F5" w:rsidRPr="00B73793" w:rsidRDefault="002D33F5" w:rsidP="002D33F5">
      <w:pPr>
        <w:snapToGrid w:val="0"/>
        <w:ind w:left="400"/>
        <w:jc w:val="center"/>
        <w:rPr>
          <w:rFonts w:ascii="Times New Roman" w:eastAsia="굴림" w:hAnsi="Times New Roman"/>
          <w:bCs/>
          <w:i/>
          <w:color w:val="000000"/>
          <w:szCs w:val="24"/>
          <w:lang w:val="en-GB"/>
        </w:rPr>
      </w:pPr>
      <w:r>
        <w:rPr>
          <w:rFonts w:ascii="Times New Roman" w:eastAsia="굴림" w:hAnsi="Times New Roman" w:hint="eastAsia"/>
          <w:bCs/>
          <w:i/>
          <w:color w:val="000000"/>
          <w:szCs w:val="24"/>
          <w:lang w:val="en-GB" w:eastAsia="ko-KR"/>
        </w:rPr>
        <w:t>Airrane Co., Ltd.,120, Sinseongnam-ro, Yusung-gu, Daejeon</w:t>
      </w:r>
      <w:bookmarkStart w:id="1" w:name="OLE_LINK23"/>
      <w:bookmarkStart w:id="2" w:name="OLE_LINK24"/>
      <w:r>
        <w:rPr>
          <w:rFonts w:ascii="Times New Roman" w:eastAsia="굴림" w:hAnsi="Times New Roman" w:hint="eastAsia"/>
          <w:bCs/>
          <w:i/>
          <w:color w:val="000000"/>
          <w:szCs w:val="24"/>
          <w:lang w:val="en-GB" w:eastAsia="ko-KR"/>
        </w:rPr>
        <w:t xml:space="preserve"> 305-805,</w:t>
      </w:r>
      <w:r w:rsidRPr="00B73793">
        <w:rPr>
          <w:rFonts w:ascii="Times New Roman" w:hAnsi="Times New Roman" w:hint="eastAsia"/>
          <w:bCs/>
          <w:i/>
          <w:color w:val="000000"/>
          <w:szCs w:val="24"/>
          <w:lang w:val="en-GB"/>
        </w:rPr>
        <w:t xml:space="preserve"> </w:t>
      </w:r>
      <w:r>
        <w:rPr>
          <w:rFonts w:ascii="Times New Roman" w:eastAsia="맑은 고딕" w:hAnsi="Times New Roman" w:hint="eastAsia"/>
          <w:bCs/>
          <w:i/>
          <w:color w:val="000000"/>
          <w:szCs w:val="24"/>
          <w:lang w:val="en-GB" w:eastAsia="ko-KR"/>
        </w:rPr>
        <w:t>Korea</w:t>
      </w:r>
      <w:bookmarkEnd w:id="1"/>
      <w:bookmarkEnd w:id="2"/>
    </w:p>
    <w:p w:rsidR="002D33F5" w:rsidRPr="00C23EBC" w:rsidRDefault="002D33F5" w:rsidP="002D33F5">
      <w:pPr>
        <w:snapToGrid w:val="0"/>
        <w:ind w:left="400"/>
        <w:jc w:val="center"/>
        <w:rPr>
          <w:rFonts w:ascii="Times New Roman" w:eastAsia="맑은 고딕" w:hAnsi="Times New Roman"/>
          <w:sz w:val="20"/>
          <w:szCs w:val="24"/>
          <w:lang w:val="en-GB" w:eastAsia="ko-KR"/>
        </w:rPr>
      </w:pPr>
      <w:r w:rsidRPr="00B73793">
        <w:rPr>
          <w:rFonts w:ascii="Times New Roman" w:hAnsi="Times New Roman" w:hint="eastAsia"/>
          <w:szCs w:val="24"/>
          <w:lang w:val="en-GB"/>
        </w:rPr>
        <w:t>*</w:t>
      </w:r>
      <w:hyperlink r:id="rId6" w:history="1">
        <w:r w:rsidRPr="0048450F">
          <w:rPr>
            <w:rStyle w:val="Hyperlink"/>
            <w:rFonts w:ascii="Times New Roman" w:hAnsi="Times New Roman" w:hint="eastAsia"/>
            <w:sz w:val="24"/>
            <w:szCs w:val="24"/>
            <w:lang w:val="en-GB"/>
          </w:rPr>
          <w:t xml:space="preserve"> </w:t>
        </w:r>
        <w:r w:rsidRPr="0048450F">
          <w:rPr>
            <w:rStyle w:val="Hyperlink"/>
            <w:rFonts w:ascii="Times New Roman" w:eastAsia="맑은 고딕" w:hAnsi="Times New Roman" w:hint="eastAsia"/>
            <w:sz w:val="24"/>
            <w:szCs w:val="24"/>
            <w:lang w:val="en-GB" w:eastAsia="ko-KR"/>
          </w:rPr>
          <w:t>haven</w:t>
        </w:r>
        <w:r w:rsidRPr="0048450F">
          <w:rPr>
            <w:rStyle w:val="Hyperlink"/>
            <w:rFonts w:ascii="Times New Roman" w:hAnsi="Times New Roman" w:hint="eastAsia"/>
            <w:szCs w:val="24"/>
            <w:lang w:val="en-GB"/>
          </w:rPr>
          <w:t>@</w:t>
        </w:r>
      </w:hyperlink>
      <w:r>
        <w:rPr>
          <w:rFonts w:ascii="Times New Roman" w:eastAsia="맑은 고딕" w:hAnsi="Times New Roman" w:hint="eastAsia"/>
          <w:color w:val="0000FF"/>
          <w:szCs w:val="24"/>
          <w:u w:val="single"/>
          <w:lang w:val="en-GB" w:eastAsia="ko-KR"/>
        </w:rPr>
        <w:t>airrane.com</w:t>
      </w:r>
    </w:p>
    <w:p w:rsidR="00592D24" w:rsidRDefault="00592D24" w:rsidP="00592D24">
      <w:pPr>
        <w:autoSpaceDE w:val="0"/>
        <w:autoSpaceDN w:val="0"/>
        <w:adjustRightInd w:val="0"/>
        <w:spacing w:after="0" w:line="240" w:lineRule="auto"/>
        <w:rPr>
          <w:rFonts w:ascii="Arial" w:hAnsi="Arial" w:cs="Arial"/>
          <w:color w:val="000000"/>
          <w:sz w:val="20"/>
          <w:szCs w:val="20"/>
        </w:rPr>
      </w:pPr>
    </w:p>
    <w:p w:rsidR="008B100A" w:rsidRDefault="007227F6" w:rsidP="00592D24">
      <w:pPr>
        <w:autoSpaceDE w:val="0"/>
        <w:autoSpaceDN w:val="0"/>
        <w:adjustRightInd w:val="0"/>
        <w:spacing w:after="0" w:line="240" w:lineRule="auto"/>
        <w:rPr>
          <w:rFonts w:ascii="Arial" w:hAnsi="Arial" w:cs="Arial"/>
          <w:color w:val="000000"/>
          <w:sz w:val="20"/>
          <w:szCs w:val="20"/>
          <w:lang w:eastAsia="ko-KR"/>
        </w:rPr>
      </w:pPr>
      <w:r>
        <w:rPr>
          <w:rFonts w:ascii="Arial" w:hAnsi="Arial" w:cs="Arial"/>
          <w:color w:val="000000"/>
          <w:sz w:val="20"/>
          <w:szCs w:val="20"/>
        </w:rPr>
        <w:t>Key Words:  olefin/paraffin, gas separation, facilitated transport membrane</w:t>
      </w:r>
      <w:r w:rsidR="00B54F5D">
        <w:rPr>
          <w:rFonts w:ascii="Arial" w:hAnsi="Arial" w:cs="Arial"/>
          <w:color w:val="000000"/>
          <w:sz w:val="20"/>
          <w:szCs w:val="20"/>
        </w:rPr>
        <w:t xml:space="preserve">s, silver, </w:t>
      </w:r>
      <w:r w:rsidR="00B54F5D">
        <w:rPr>
          <w:rFonts w:ascii="Times New Roman" w:hAnsi="Times New Roman" w:cs="Times New Roman"/>
          <w:color w:val="000000"/>
          <w:sz w:val="20"/>
          <w:szCs w:val="20"/>
        </w:rPr>
        <w:t>π</w:t>
      </w:r>
      <w:r w:rsidR="00B54F5D">
        <w:rPr>
          <w:rFonts w:ascii="Arial" w:hAnsi="Arial" w:cs="Arial" w:hint="eastAsia"/>
          <w:color w:val="000000"/>
          <w:sz w:val="20"/>
          <w:szCs w:val="20"/>
          <w:lang w:eastAsia="ko-KR"/>
        </w:rPr>
        <w:t>-complexation</w:t>
      </w:r>
    </w:p>
    <w:p w:rsidR="008B100A" w:rsidRDefault="008B100A" w:rsidP="00592D24">
      <w:pPr>
        <w:autoSpaceDE w:val="0"/>
        <w:autoSpaceDN w:val="0"/>
        <w:adjustRightInd w:val="0"/>
        <w:spacing w:after="0" w:line="240" w:lineRule="auto"/>
        <w:rPr>
          <w:rFonts w:ascii="Arial" w:hAnsi="Arial" w:cs="Arial"/>
          <w:color w:val="000000"/>
          <w:sz w:val="20"/>
          <w:szCs w:val="20"/>
        </w:rPr>
      </w:pPr>
    </w:p>
    <w:p w:rsidR="001F26E7" w:rsidRPr="001F26E7" w:rsidRDefault="001F26E7" w:rsidP="001F26E7">
      <w:pPr>
        <w:snapToGrid w:val="0"/>
        <w:ind w:firstLine="289"/>
        <w:rPr>
          <w:rFonts w:ascii="Arial" w:eastAsia="맑은 고딕" w:hAnsi="Arial" w:cs="Arial"/>
          <w:bCs/>
          <w:sz w:val="20"/>
          <w:szCs w:val="20"/>
          <w:lang w:eastAsia="ko-KR"/>
        </w:rPr>
      </w:pPr>
    </w:p>
    <w:p w:rsidR="001F26E7" w:rsidRDefault="001F26E7" w:rsidP="001F26E7">
      <w:pPr>
        <w:snapToGrid w:val="0"/>
        <w:ind w:firstLine="289"/>
        <w:jc w:val="both"/>
        <w:rPr>
          <w:rFonts w:ascii="Arial" w:eastAsia="맑은 고딕" w:hAnsi="Arial" w:cs="Arial"/>
          <w:bCs/>
          <w:sz w:val="20"/>
          <w:szCs w:val="20"/>
          <w:lang w:eastAsia="ko-KR"/>
        </w:rPr>
      </w:pPr>
      <w:r w:rsidRPr="001F26E7">
        <w:rPr>
          <w:rFonts w:ascii="Arial" w:eastAsia="맑은 고딕" w:hAnsi="Arial" w:cs="Arial"/>
          <w:bCs/>
          <w:sz w:val="20"/>
          <w:szCs w:val="20"/>
          <w:lang w:eastAsia="ko-KR"/>
        </w:rPr>
        <w:t>Development of olefin/paraffin separation has been performed in various industries and institution. Especially, huge amount of light olefins such as ethylene and propylene are produced in chemical and petroleum industry due to their diverse utilization as raw materials for many products[1]. However, it is very difficult to separate olefin from paraffin because their physical and chemical properties are very similar like molecular sizes and boiling point. Distillation process used to separate mixture gas so far, but it needs large amount of capital cost and energy. For this reason, many technologies are being investigated. Facilitated transport membrane is in the limelight for the separation of olefin/paraffin because of its simplicity and low energy consumption. Olefins and transition metal ions act electron donor/acceptor each other so that synthesis π-complexation[2]. Silver (</w:t>
      </w:r>
      <w:r w:rsidRPr="001F26E7">
        <w:rPr>
          <w:rFonts w:ascii="맑은 고딕" w:eastAsia="맑은 고딕" w:hAnsi="맑은 고딕" w:cs="맑은 고딕" w:hint="eastAsia"/>
          <w:bCs/>
          <w:sz w:val="20"/>
          <w:szCs w:val="20"/>
          <w:lang w:eastAsia="ko-KR"/>
        </w:rPr>
        <w:t>Ⅰ</w:t>
      </w:r>
      <w:r w:rsidRPr="001F26E7">
        <w:rPr>
          <w:rFonts w:ascii="Arial" w:eastAsia="맑은 고딕" w:hAnsi="Arial" w:cs="Arial"/>
          <w:bCs/>
          <w:sz w:val="20"/>
          <w:szCs w:val="20"/>
          <w:lang w:eastAsia="ko-KR"/>
        </w:rPr>
        <w:t>) ions is commonly used as a carrier for facilitated olefin transport. In this study, AgBF</w:t>
      </w:r>
      <w:r w:rsidRPr="001F26E7">
        <w:rPr>
          <w:rFonts w:ascii="Arial" w:eastAsia="맑은 고딕" w:hAnsi="Arial" w:cs="Arial"/>
          <w:bCs/>
          <w:sz w:val="20"/>
          <w:szCs w:val="20"/>
          <w:vertAlign w:val="subscript"/>
          <w:lang w:eastAsia="ko-KR"/>
        </w:rPr>
        <w:t xml:space="preserve">4 </w:t>
      </w:r>
      <w:r w:rsidRPr="001F26E7">
        <w:rPr>
          <w:rFonts w:ascii="Arial" w:eastAsia="맑은 고딕" w:hAnsi="Arial" w:cs="Arial"/>
          <w:bCs/>
          <w:sz w:val="20"/>
          <w:szCs w:val="20"/>
          <w:lang w:eastAsia="ko-KR"/>
        </w:rPr>
        <w:t>solution was produced as electrolyte for the olefin separation composite membrane[3]. Polyetherimide (PEI) hollow fiber membrane was fabricated through the dry-wet spinning process. The skin layer of the membrane is in the lumen side, so AgBF</w:t>
      </w:r>
      <w:r w:rsidRPr="001F26E7">
        <w:rPr>
          <w:rFonts w:ascii="Arial" w:eastAsia="맑은 고딕" w:hAnsi="Arial" w:cs="Arial"/>
          <w:bCs/>
          <w:sz w:val="20"/>
          <w:szCs w:val="20"/>
          <w:lang w:eastAsia="ko-KR"/>
        </w:rPr>
        <w:softHyphen/>
      </w:r>
      <w:r w:rsidRPr="001F26E7">
        <w:rPr>
          <w:rFonts w:ascii="Arial" w:eastAsia="맑은 고딕" w:hAnsi="Arial" w:cs="Arial"/>
          <w:bCs/>
          <w:sz w:val="20"/>
          <w:szCs w:val="20"/>
          <w:vertAlign w:val="subscript"/>
          <w:lang w:eastAsia="ko-KR"/>
        </w:rPr>
        <w:t>4</w:t>
      </w:r>
      <w:r w:rsidRPr="001F26E7">
        <w:rPr>
          <w:rFonts w:ascii="Arial" w:eastAsia="맑은 고딕" w:hAnsi="Arial" w:cs="Arial"/>
          <w:bCs/>
          <w:sz w:val="20"/>
          <w:szCs w:val="20"/>
          <w:lang w:eastAsia="ko-KR"/>
        </w:rPr>
        <w:t xml:space="preserve"> solution was coated inside. The composite hollow fiber membrane was evaluated using pure gas and mixed gas.</w:t>
      </w:r>
    </w:p>
    <w:p w:rsidR="001F26E7" w:rsidRDefault="001F26E7" w:rsidP="001F26E7">
      <w:pPr>
        <w:snapToGrid w:val="0"/>
        <w:jc w:val="both"/>
        <w:rPr>
          <w:rFonts w:ascii="Arial" w:eastAsia="맑은 고딕" w:hAnsi="Arial" w:cs="Arial"/>
          <w:bCs/>
          <w:sz w:val="20"/>
          <w:szCs w:val="20"/>
          <w:lang w:eastAsia="ko-KR"/>
        </w:rPr>
      </w:pPr>
    </w:p>
    <w:p w:rsidR="001F26E7" w:rsidRPr="00400970" w:rsidRDefault="001F26E7" w:rsidP="001F26E7">
      <w:pPr>
        <w:snapToGrid w:val="0"/>
        <w:jc w:val="both"/>
        <w:rPr>
          <w:rFonts w:eastAsia="맑은 고딕"/>
          <w:bCs/>
          <w:color w:val="FF0000"/>
          <w:lang w:eastAsia="ko-KR"/>
        </w:rPr>
      </w:pPr>
    </w:p>
    <w:p w:rsidR="001F26E7" w:rsidRPr="00400970" w:rsidRDefault="001F26E7" w:rsidP="001F26E7">
      <w:pPr>
        <w:ind w:rightChars="200" w:right="440"/>
        <w:rPr>
          <w:rFonts w:eastAsia="맑은 고딕"/>
          <w:b/>
          <w:lang w:eastAsia="ko-KR"/>
        </w:rPr>
      </w:pPr>
      <w:r w:rsidRPr="00400970">
        <w:rPr>
          <w:b/>
        </w:rPr>
        <w:t xml:space="preserve">References </w:t>
      </w:r>
    </w:p>
    <w:p w:rsidR="001F26E7" w:rsidRPr="00400970" w:rsidRDefault="001F26E7" w:rsidP="001F26E7">
      <w:pPr>
        <w:widowControl w:val="0"/>
        <w:autoSpaceDE w:val="0"/>
        <w:autoSpaceDN w:val="0"/>
        <w:adjustRightInd w:val="0"/>
        <w:snapToGrid w:val="0"/>
        <w:contextualSpacing/>
        <w:rPr>
          <w:rFonts w:eastAsia="맑은 고딕"/>
          <w:lang w:eastAsia="ko-KR"/>
        </w:rPr>
      </w:pPr>
      <w:r w:rsidRPr="00400970">
        <w:rPr>
          <w:rFonts w:eastAsia="맑은 고딕" w:hint="eastAsia"/>
          <w:lang w:eastAsia="ko-KR"/>
        </w:rPr>
        <w:t>1.</w:t>
      </w:r>
      <w:r w:rsidRPr="00A47F88">
        <w:rPr>
          <w:color w:val="000000"/>
        </w:rPr>
        <w:t xml:space="preserve"> J.L. Pellegrino, Chemical Industry of The Future: Energy and Environmental Pro</w:t>
      </w:r>
      <w:r w:rsidRPr="00A47F88">
        <w:rPr>
          <w:rFonts w:eastAsia="BOEGB P+ Adv O T 863180fb+fb"/>
          <w:color w:val="000000"/>
        </w:rPr>
        <w:t>fi</w:t>
      </w:r>
      <w:r w:rsidRPr="00A47F88">
        <w:rPr>
          <w:color w:val="000000"/>
        </w:rPr>
        <w:t>le of the U. S. Chemical Industry, Energetics, Inc., Columbia, MD220.</w:t>
      </w:r>
      <w:r w:rsidRPr="00400970">
        <w:rPr>
          <w:color w:val="221E1F"/>
        </w:rPr>
        <w:t xml:space="preserve"> </w:t>
      </w:r>
    </w:p>
    <w:p w:rsidR="001F26E7" w:rsidRDefault="001F26E7" w:rsidP="001F26E7">
      <w:pPr>
        <w:widowControl w:val="0"/>
        <w:autoSpaceDE w:val="0"/>
        <w:autoSpaceDN w:val="0"/>
        <w:adjustRightInd w:val="0"/>
      </w:pPr>
      <w:r w:rsidRPr="00400970">
        <w:rPr>
          <w:rFonts w:eastAsia="맑은 고딕" w:hint="eastAsia"/>
          <w:lang w:eastAsia="ko-KR"/>
        </w:rPr>
        <w:t xml:space="preserve">2. </w:t>
      </w:r>
      <w:r w:rsidRPr="00400970">
        <w:t>Safarik, D.J., Eldridge, R.B., 1998. Olefin/paraffin separations by reactive absorption: A review. Industrial and Engineering Chemistry Research 37, 2571.</w:t>
      </w:r>
    </w:p>
    <w:p w:rsidR="001F26E7" w:rsidRPr="00400970" w:rsidRDefault="001F26E7" w:rsidP="001F26E7">
      <w:pPr>
        <w:widowControl w:val="0"/>
        <w:autoSpaceDE w:val="0"/>
        <w:autoSpaceDN w:val="0"/>
        <w:adjustRightInd w:val="0"/>
        <w:rPr>
          <w:rFonts w:eastAsia="맑은 고딕"/>
          <w:lang w:eastAsia="ko-KR"/>
        </w:rPr>
      </w:pPr>
      <w:r>
        <w:t xml:space="preserve">3. Y. S. Kang, </w:t>
      </w:r>
      <w:r w:rsidRPr="007D0591">
        <w:rPr>
          <w:i/>
        </w:rPr>
        <w:t>Journal of membrane science</w:t>
      </w:r>
      <w:r>
        <w:t xml:space="preserve"> </w:t>
      </w:r>
      <w:r w:rsidRPr="00965A41">
        <w:t>2014,</w:t>
      </w:r>
      <w:r>
        <w:rPr>
          <w:b/>
        </w:rPr>
        <w:t xml:space="preserve"> </w:t>
      </w:r>
      <w:r>
        <w:t>463, 11</w:t>
      </w:r>
    </w:p>
    <w:p w:rsidR="00B830B9" w:rsidRDefault="00B830B9" w:rsidP="001F26E7">
      <w:pPr>
        <w:autoSpaceDE w:val="0"/>
        <w:autoSpaceDN w:val="0"/>
        <w:adjustRightInd w:val="0"/>
        <w:spacing w:after="0" w:line="240" w:lineRule="auto"/>
        <w:rPr>
          <w:rFonts w:ascii="Arial" w:hAnsi="Arial" w:cs="Arial"/>
          <w:color w:val="000000"/>
          <w:sz w:val="20"/>
          <w:szCs w:val="20"/>
        </w:rPr>
      </w:pPr>
    </w:p>
    <w:p w:rsidR="00592D24" w:rsidRPr="00B830B9" w:rsidRDefault="00592D24" w:rsidP="00592D24">
      <w:pPr>
        <w:autoSpaceDE w:val="0"/>
        <w:autoSpaceDN w:val="0"/>
        <w:adjustRightInd w:val="0"/>
        <w:spacing w:after="0" w:line="240" w:lineRule="auto"/>
        <w:rPr>
          <w:rFonts w:ascii="Arial" w:hAnsi="Arial" w:cs="Arial"/>
          <w:color w:val="000000"/>
          <w:sz w:val="20"/>
          <w:szCs w:val="20"/>
        </w:rPr>
      </w:pPr>
    </w:p>
    <w:sectPr w:rsidR="00592D24" w:rsidRPr="00B830B9" w:rsidSect="00592D24">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C3A" w:rsidRDefault="00774C3A" w:rsidP="006C3DE7">
      <w:pPr>
        <w:spacing w:after="0" w:line="240" w:lineRule="auto"/>
      </w:pPr>
      <w:r>
        <w:separator/>
      </w:r>
    </w:p>
  </w:endnote>
  <w:endnote w:type="continuationSeparator" w:id="0">
    <w:p w:rsidR="00774C3A" w:rsidRDefault="00774C3A" w:rsidP="006C3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굴림">
    <w:altName w:val="Gulim"/>
    <w:panose1 w:val="020B0600000101010101"/>
    <w:charset w:val="81"/>
    <w:family w:val="roman"/>
    <w:notTrueType/>
    <w:pitch w:val="fixed"/>
    <w:sig w:usb0="00000001" w:usb1="09060000" w:usb2="00000010" w:usb3="00000000" w:csb0="00080000" w:csb1="00000000"/>
  </w:font>
  <w:font w:name="BOEGB P+ Adv O T 863180fb+fb">
    <w:altName w:val="Arial Unicode MS"/>
    <w:panose1 w:val="00000000000000000000"/>
    <w:charset w:val="81"/>
    <w:family w:val="swiss"/>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C3A" w:rsidRDefault="00774C3A" w:rsidP="006C3DE7">
      <w:pPr>
        <w:spacing w:after="0" w:line="240" w:lineRule="auto"/>
      </w:pPr>
      <w:r>
        <w:separator/>
      </w:r>
    </w:p>
  </w:footnote>
  <w:footnote w:type="continuationSeparator" w:id="0">
    <w:p w:rsidR="00774C3A" w:rsidRDefault="00774C3A" w:rsidP="006C3D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0B9"/>
    <w:rsid w:val="001F1D94"/>
    <w:rsid w:val="001F26E7"/>
    <w:rsid w:val="002061AF"/>
    <w:rsid w:val="002D33F5"/>
    <w:rsid w:val="003054D1"/>
    <w:rsid w:val="004453A9"/>
    <w:rsid w:val="00592D24"/>
    <w:rsid w:val="006C3DE7"/>
    <w:rsid w:val="007227F6"/>
    <w:rsid w:val="00774C3A"/>
    <w:rsid w:val="007C6DC1"/>
    <w:rsid w:val="007D2F65"/>
    <w:rsid w:val="00836E19"/>
    <w:rsid w:val="008B100A"/>
    <w:rsid w:val="008C3D10"/>
    <w:rsid w:val="00AB545D"/>
    <w:rsid w:val="00B54F5D"/>
    <w:rsid w:val="00B830B9"/>
    <w:rsid w:val="00BB4F2D"/>
    <w:rsid w:val="00D0644F"/>
    <w:rsid w:val="00D17DC3"/>
    <w:rsid w:val="00E93CB6"/>
    <w:rsid w:val="00EE292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A46B1F-1BA4-4A50-A1F2-5F252A5FF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2D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2D24"/>
    <w:rPr>
      <w:rFonts w:ascii="Tahoma" w:hAnsi="Tahoma" w:cs="Tahoma"/>
      <w:sz w:val="16"/>
      <w:szCs w:val="16"/>
    </w:rPr>
  </w:style>
  <w:style w:type="paragraph" w:styleId="Caption">
    <w:name w:val="caption"/>
    <w:basedOn w:val="Normal"/>
    <w:next w:val="Normal"/>
    <w:uiPriority w:val="35"/>
    <w:unhideWhenUsed/>
    <w:qFormat/>
    <w:rsid w:val="00592D24"/>
    <w:pPr>
      <w:spacing w:line="240" w:lineRule="auto"/>
    </w:pPr>
    <w:rPr>
      <w:b/>
      <w:bCs/>
      <w:color w:val="4F81BD" w:themeColor="accent1"/>
      <w:sz w:val="18"/>
      <w:szCs w:val="18"/>
    </w:rPr>
  </w:style>
  <w:style w:type="paragraph" w:styleId="Header">
    <w:name w:val="header"/>
    <w:basedOn w:val="Normal"/>
    <w:link w:val="HeaderChar"/>
    <w:uiPriority w:val="99"/>
    <w:unhideWhenUsed/>
    <w:rsid w:val="006C3DE7"/>
    <w:pPr>
      <w:tabs>
        <w:tab w:val="center" w:pos="4513"/>
        <w:tab w:val="right" w:pos="9026"/>
      </w:tabs>
      <w:snapToGrid w:val="0"/>
    </w:pPr>
  </w:style>
  <w:style w:type="character" w:customStyle="1" w:styleId="HeaderChar">
    <w:name w:val="Header Char"/>
    <w:basedOn w:val="DefaultParagraphFont"/>
    <w:link w:val="Header"/>
    <w:uiPriority w:val="99"/>
    <w:rsid w:val="006C3DE7"/>
  </w:style>
  <w:style w:type="paragraph" w:styleId="Footer">
    <w:name w:val="footer"/>
    <w:basedOn w:val="Normal"/>
    <w:link w:val="FooterChar"/>
    <w:uiPriority w:val="99"/>
    <w:unhideWhenUsed/>
    <w:rsid w:val="006C3DE7"/>
    <w:pPr>
      <w:tabs>
        <w:tab w:val="center" w:pos="4513"/>
        <w:tab w:val="right" w:pos="9026"/>
      </w:tabs>
      <w:snapToGrid w:val="0"/>
    </w:pPr>
  </w:style>
  <w:style w:type="character" w:customStyle="1" w:styleId="FooterChar">
    <w:name w:val="Footer Char"/>
    <w:basedOn w:val="DefaultParagraphFont"/>
    <w:link w:val="Footer"/>
    <w:uiPriority w:val="99"/>
    <w:rsid w:val="006C3DE7"/>
  </w:style>
  <w:style w:type="character" w:styleId="Hyperlink">
    <w:name w:val="Hyperlink"/>
    <w:basedOn w:val="DefaultParagraphFont"/>
    <w:uiPriority w:val="99"/>
    <w:unhideWhenUsed/>
    <w:rsid w:val="002D33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have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315</Words>
  <Characters>1796</Characters>
  <Application>Microsoft Office Word</Application>
  <DocSecurity>0</DocSecurity>
  <Lines>14</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Joshua</cp:lastModifiedBy>
  <cp:revision>8</cp:revision>
  <dcterms:created xsi:type="dcterms:W3CDTF">2014-12-08T07:50:00Z</dcterms:created>
  <dcterms:modified xsi:type="dcterms:W3CDTF">2016-02-28T14:20:00Z</dcterms:modified>
</cp:coreProperties>
</file>