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092F" w:rsidRPr="008F718F" w:rsidRDefault="009076E8" w:rsidP="004D5DF0">
      <w:pPr>
        <w:pStyle w:val="BodyText2"/>
        <w:spacing w:line="240" w:lineRule="auto"/>
        <w:ind w:firstLine="0"/>
        <w:jc w:val="center"/>
        <w:rPr>
          <w:b/>
          <w:sz w:val="28"/>
          <w:szCs w:val="28"/>
        </w:rPr>
      </w:pPr>
      <w:r w:rsidRPr="008F718F">
        <w:rPr>
          <w:b/>
          <w:sz w:val="28"/>
          <w:szCs w:val="28"/>
        </w:rPr>
        <w:t>Bio-mimetic Hollow Fiber Membrane Contactor Process for Low-Cost High-Purity Oxygen Production</w:t>
      </w:r>
      <w:r w:rsidR="00306B96" w:rsidRPr="008F718F">
        <w:rPr>
          <w:b/>
          <w:sz w:val="28"/>
          <w:szCs w:val="28"/>
        </w:rPr>
        <w:t xml:space="preserve">  </w:t>
      </w:r>
    </w:p>
    <w:p w:rsidR="00CF3EFF" w:rsidRPr="00794509" w:rsidRDefault="00CF3EFF" w:rsidP="00CF3EFF">
      <w:pPr>
        <w:pStyle w:val="BodyText2"/>
        <w:spacing w:line="240" w:lineRule="auto"/>
        <w:ind w:firstLine="0"/>
        <w:jc w:val="center"/>
        <w:rPr>
          <w:sz w:val="16"/>
          <w:szCs w:val="16"/>
        </w:rPr>
      </w:pPr>
    </w:p>
    <w:p w:rsidR="00C86BBC" w:rsidRPr="007528EE" w:rsidRDefault="00851391" w:rsidP="00CF3EFF">
      <w:pPr>
        <w:pStyle w:val="BodyText2"/>
        <w:spacing w:line="240" w:lineRule="auto"/>
        <w:ind w:firstLine="0"/>
        <w:jc w:val="center"/>
        <w:rPr>
          <w:sz w:val="24"/>
          <w:szCs w:val="24"/>
        </w:rPr>
      </w:pPr>
      <w:r w:rsidRPr="007528EE">
        <w:rPr>
          <w:sz w:val="24"/>
          <w:szCs w:val="24"/>
        </w:rPr>
        <w:t xml:space="preserve">Travis Pyrzynski, </w:t>
      </w:r>
      <w:r w:rsidR="00AD44DB" w:rsidRPr="00AD44DB">
        <w:rPr>
          <w:sz w:val="24"/>
          <w:szCs w:val="24"/>
        </w:rPr>
        <w:t>Naomi B. Klinghoffer</w:t>
      </w:r>
      <w:r w:rsidR="00AD44DB">
        <w:rPr>
          <w:sz w:val="24"/>
          <w:szCs w:val="24"/>
        </w:rPr>
        <w:t xml:space="preserve">, </w:t>
      </w:r>
      <w:r w:rsidR="00C86BBC" w:rsidRPr="007528EE">
        <w:rPr>
          <w:sz w:val="24"/>
          <w:szCs w:val="24"/>
        </w:rPr>
        <w:t xml:space="preserve">Howard </w:t>
      </w:r>
      <w:r w:rsidR="00AD44DB">
        <w:rPr>
          <w:sz w:val="24"/>
          <w:szCs w:val="24"/>
        </w:rPr>
        <w:t xml:space="preserve">S. </w:t>
      </w:r>
      <w:r w:rsidR="00C86BBC" w:rsidRPr="007528EE">
        <w:rPr>
          <w:sz w:val="24"/>
          <w:szCs w:val="24"/>
        </w:rPr>
        <w:t>Meyer</w:t>
      </w:r>
      <w:r w:rsidR="00A44F91">
        <w:rPr>
          <w:sz w:val="24"/>
          <w:szCs w:val="24"/>
        </w:rPr>
        <w:t xml:space="preserve">, </w:t>
      </w:r>
      <w:r w:rsidR="00CC4FD5">
        <w:rPr>
          <w:sz w:val="24"/>
          <w:szCs w:val="24"/>
        </w:rPr>
        <w:t xml:space="preserve">and </w:t>
      </w:r>
      <w:r w:rsidR="00A44F91" w:rsidRPr="007528EE">
        <w:rPr>
          <w:sz w:val="24"/>
          <w:szCs w:val="24"/>
        </w:rPr>
        <w:t>Shiguang Li,</w:t>
      </w:r>
      <w:r w:rsidR="00A44F91" w:rsidRPr="007528EE">
        <w:rPr>
          <w:rStyle w:val="FootnoteReference"/>
          <w:sz w:val="24"/>
          <w:szCs w:val="24"/>
        </w:rPr>
        <w:footnoteReference w:customMarkFollows="1" w:id="1"/>
        <w:t>*</w:t>
      </w:r>
    </w:p>
    <w:p w:rsidR="00CF3EFF" w:rsidRPr="007528EE" w:rsidRDefault="00CF3EFF" w:rsidP="00CF3EFF">
      <w:pPr>
        <w:pStyle w:val="BodyText2"/>
        <w:spacing w:line="240" w:lineRule="auto"/>
        <w:ind w:firstLine="0"/>
        <w:jc w:val="center"/>
        <w:rPr>
          <w:sz w:val="24"/>
          <w:szCs w:val="24"/>
        </w:rPr>
      </w:pPr>
      <w:r w:rsidRPr="007528EE">
        <w:rPr>
          <w:sz w:val="24"/>
          <w:szCs w:val="24"/>
        </w:rPr>
        <w:lastRenderedPageBreak/>
        <w:t>Gas Technology Institute</w:t>
      </w:r>
      <w:r w:rsidR="00C86BBC" w:rsidRPr="007528EE">
        <w:rPr>
          <w:sz w:val="24"/>
          <w:szCs w:val="24"/>
        </w:rPr>
        <w:t xml:space="preserve">, </w:t>
      </w:r>
      <w:r w:rsidR="003A703C" w:rsidRPr="007528EE">
        <w:rPr>
          <w:sz w:val="24"/>
          <w:szCs w:val="24"/>
        </w:rPr>
        <w:t>1700 S. Mount Prospect Road, Des Plaines, IL 60018</w:t>
      </w:r>
    </w:p>
    <w:p w:rsidR="00C45EBC" w:rsidRPr="00C45EBC" w:rsidRDefault="00C45EBC" w:rsidP="000725D0">
      <w:pPr>
        <w:pStyle w:val="BodyText2"/>
        <w:spacing w:before="60" w:line="240" w:lineRule="auto"/>
        <w:ind w:firstLine="0"/>
        <w:jc w:val="center"/>
        <w:rPr>
          <w:sz w:val="12"/>
          <w:szCs w:val="12"/>
        </w:rPr>
      </w:pPr>
    </w:p>
    <w:p w:rsidR="00C86BBC" w:rsidRPr="007528EE" w:rsidRDefault="00CC4FD5" w:rsidP="000725D0">
      <w:pPr>
        <w:pStyle w:val="BodyText2"/>
        <w:spacing w:before="60" w:line="240" w:lineRule="auto"/>
        <w:ind w:firstLine="0"/>
        <w:jc w:val="center"/>
        <w:rPr>
          <w:sz w:val="24"/>
          <w:szCs w:val="24"/>
        </w:rPr>
      </w:pPr>
      <w:r w:rsidRPr="00CC4FD5">
        <w:rPr>
          <w:sz w:val="24"/>
          <w:szCs w:val="24"/>
        </w:rPr>
        <w:t>Mahdi Fathizadeh</w:t>
      </w:r>
      <w:r>
        <w:rPr>
          <w:sz w:val="24"/>
          <w:szCs w:val="24"/>
        </w:rPr>
        <w:t xml:space="preserve">, and </w:t>
      </w:r>
      <w:r w:rsidR="001037DD" w:rsidRPr="007528EE">
        <w:rPr>
          <w:sz w:val="24"/>
          <w:szCs w:val="24"/>
        </w:rPr>
        <w:t>Miao Yu</w:t>
      </w:r>
    </w:p>
    <w:p w:rsidR="00CF3EFF" w:rsidRPr="007528EE" w:rsidRDefault="0093302C" w:rsidP="009D609F">
      <w:pPr>
        <w:pStyle w:val="BodyText2"/>
        <w:spacing w:after="60" w:line="240" w:lineRule="auto"/>
        <w:jc w:val="center"/>
        <w:rPr>
          <w:sz w:val="24"/>
          <w:szCs w:val="24"/>
        </w:rPr>
      </w:pPr>
      <w:r w:rsidRPr="007528EE">
        <w:rPr>
          <w:sz w:val="24"/>
          <w:szCs w:val="24"/>
        </w:rPr>
        <w:t>Department of Chemical Engineering, University of South Carolina, Columbia, SC 29208</w:t>
      </w:r>
    </w:p>
    <w:p w:rsidR="00CF3EFF" w:rsidRPr="00786E8C" w:rsidRDefault="00CF3EFF" w:rsidP="00CF3EFF">
      <w:pPr>
        <w:pStyle w:val="BodyText2"/>
        <w:spacing w:line="240" w:lineRule="auto"/>
        <w:ind w:firstLine="0"/>
        <w:jc w:val="center"/>
        <w:rPr>
          <w:sz w:val="16"/>
          <w:szCs w:val="16"/>
        </w:rPr>
      </w:pPr>
    </w:p>
    <w:p w:rsidR="00CF3EFF" w:rsidRDefault="00CF3EFF" w:rsidP="00E04B0D">
      <w:pPr>
        <w:pStyle w:val="BodyText2"/>
        <w:spacing w:line="240" w:lineRule="auto"/>
        <w:ind w:firstLine="0"/>
        <w:jc w:val="center"/>
        <w:rPr>
          <w:b/>
          <w:sz w:val="24"/>
          <w:szCs w:val="24"/>
        </w:rPr>
      </w:pPr>
      <w:r w:rsidRPr="007528EE">
        <w:rPr>
          <w:b/>
          <w:sz w:val="24"/>
          <w:szCs w:val="24"/>
        </w:rPr>
        <w:t>Abstract</w:t>
      </w:r>
    </w:p>
    <w:p w:rsidR="00671C8F" w:rsidRPr="00671C8F" w:rsidRDefault="00671C8F" w:rsidP="00E04B0D">
      <w:pPr>
        <w:pStyle w:val="BodyText2"/>
        <w:spacing w:line="240" w:lineRule="auto"/>
        <w:ind w:firstLine="0"/>
        <w:jc w:val="center"/>
        <w:rPr>
          <w:b/>
          <w:sz w:val="16"/>
          <w:szCs w:val="16"/>
        </w:rPr>
      </w:pPr>
    </w:p>
    <w:p w:rsidR="007528EE" w:rsidRPr="00035475" w:rsidRDefault="007528EE" w:rsidP="004802AF">
      <w:pPr>
        <w:pStyle w:val="BodyText"/>
        <w:spacing w:line="240" w:lineRule="auto"/>
        <w:ind w:firstLine="360"/>
        <w:rPr>
          <w:rFonts w:ascii="Times New Roman" w:hAnsi="Times New Roman" w:cs="Times New Roman"/>
          <w:color w:val="000000"/>
          <w:sz w:val="24"/>
          <w:szCs w:val="24"/>
        </w:rPr>
      </w:pPr>
      <w:r w:rsidRPr="007528EE">
        <w:rPr>
          <w:rFonts w:ascii="Times New Roman" w:hAnsi="Times New Roman" w:cs="Times New Roman"/>
          <w:sz w:val="24"/>
          <w:szCs w:val="24"/>
        </w:rPr>
        <w:t xml:space="preserve">Oxygen production from air has wide applications in oxygen-intensive industries, such as energy production (e.g., IGCC and oxy-combustion systems), fuels, chemicals, and other industries. </w:t>
      </w:r>
      <w:r w:rsidRPr="007528EE">
        <w:rPr>
          <w:rFonts w:ascii="Times New Roman" w:hAnsi="Times New Roman" w:cs="Times New Roman"/>
          <w:sz w:val="24"/>
          <w:szCs w:val="24"/>
        </w:rPr>
        <w:lastRenderedPageBreak/>
        <w:t>Cryogenic distillation, pressure swing adsorption, polymeric and ionic transport membrane</w:t>
      </w:r>
      <w:r w:rsidRPr="007528EE">
        <w:rPr>
          <w:rFonts w:ascii="Times New Roman" w:hAnsi="Times New Roman" w:cs="Times New Roman"/>
          <w:color w:val="000000"/>
          <w:sz w:val="24"/>
          <w:szCs w:val="24"/>
        </w:rPr>
        <w:t xml:space="preserve"> technologies have been </w:t>
      </w:r>
      <w:r w:rsidR="001E4D16">
        <w:rPr>
          <w:rFonts w:ascii="Times New Roman" w:hAnsi="Times New Roman" w:cs="Times New Roman"/>
          <w:color w:val="000000"/>
          <w:sz w:val="24"/>
          <w:szCs w:val="24"/>
        </w:rPr>
        <w:t xml:space="preserve">used </w:t>
      </w:r>
      <w:r w:rsidRPr="007528EE">
        <w:rPr>
          <w:rFonts w:ascii="Times New Roman" w:hAnsi="Times New Roman" w:cs="Times New Roman"/>
          <w:color w:val="000000"/>
          <w:sz w:val="24"/>
          <w:szCs w:val="24"/>
        </w:rPr>
        <w:t>for air separation. Among these technologies, cryogenic distillation is the most mature technology for large scale and high purity (&gt;99%) O</w:t>
      </w:r>
      <w:r w:rsidRPr="007528EE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2</w:t>
      </w:r>
      <w:r w:rsidRPr="007528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94509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Pr="007528EE">
        <w:rPr>
          <w:rFonts w:ascii="Times New Roman" w:hAnsi="Times New Roman" w:cs="Times New Roman"/>
          <w:color w:val="000000"/>
          <w:sz w:val="24"/>
          <w:szCs w:val="24"/>
        </w:rPr>
        <w:t xml:space="preserve">roduction. However, cryogenic distillation-based air separation is costly and energy-intensive to operate, accounting </w:t>
      </w:r>
      <w:r w:rsidRPr="00035475">
        <w:rPr>
          <w:rFonts w:ascii="Times New Roman" w:hAnsi="Times New Roman" w:cs="Times New Roman"/>
          <w:color w:val="000000"/>
          <w:sz w:val="24"/>
          <w:szCs w:val="24"/>
        </w:rPr>
        <w:t>for up to 15% of the total gasification plant capital cost, and consuming o</w:t>
      </w:r>
      <w:bookmarkStart w:id="0" w:name="_GoBack"/>
      <w:bookmarkEnd w:id="0"/>
      <w:r w:rsidRPr="00035475">
        <w:rPr>
          <w:rFonts w:ascii="Times New Roman" w:hAnsi="Times New Roman" w:cs="Times New Roman"/>
          <w:color w:val="000000"/>
          <w:sz w:val="24"/>
          <w:szCs w:val="24"/>
        </w:rPr>
        <w:t>ver 35% of in-plant power use.</w:t>
      </w:r>
    </w:p>
    <w:p w:rsidR="009076E8" w:rsidRPr="00786E8C" w:rsidRDefault="009413A6" w:rsidP="004802AF">
      <w:pPr>
        <w:pStyle w:val="BodyText"/>
        <w:spacing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035475">
        <w:rPr>
          <w:rFonts w:ascii="Times New Roman" w:hAnsi="Times New Roman" w:cs="Times New Roman"/>
          <w:sz w:val="24"/>
          <w:szCs w:val="24"/>
        </w:rPr>
        <w:t xml:space="preserve">Supported by the US Department of Energy (No. DE-FE0024080), we are developing </w:t>
      </w:r>
      <w:r w:rsidR="00C92CD2" w:rsidRPr="00035475">
        <w:rPr>
          <w:rFonts w:ascii="Times New Roman" w:hAnsi="Times New Roman" w:cs="Times New Roman"/>
          <w:sz w:val="24"/>
          <w:szCs w:val="24"/>
        </w:rPr>
        <w:t xml:space="preserve">a novel technology to produce greater than 95% oxygen from air via a single-stage </w:t>
      </w:r>
      <w:r w:rsidR="00BE31A7" w:rsidRPr="00035475">
        <w:rPr>
          <w:rFonts w:ascii="Times New Roman" w:hAnsi="Times New Roman" w:cs="Times New Roman"/>
          <w:sz w:val="24"/>
          <w:szCs w:val="24"/>
        </w:rPr>
        <w:t xml:space="preserve">gas-liquid </w:t>
      </w:r>
      <w:r w:rsidR="00C92CD2" w:rsidRPr="00035475">
        <w:rPr>
          <w:rFonts w:ascii="Times New Roman" w:hAnsi="Times New Roman" w:cs="Times New Roman"/>
          <w:sz w:val="24"/>
          <w:szCs w:val="24"/>
        </w:rPr>
        <w:lastRenderedPageBreak/>
        <w:t>membrane contactor with oxygen carrier solutions as solvent. In the process, air is sent to a membrane absorber and passes through small-diameter membrane tubes</w:t>
      </w:r>
      <w:r w:rsidR="000851F0">
        <w:rPr>
          <w:rFonts w:ascii="Times New Roman" w:hAnsi="Times New Roman" w:cs="Times New Roman"/>
          <w:sz w:val="24"/>
          <w:szCs w:val="24"/>
        </w:rPr>
        <w:t>, roughly 15 mil inside diameter</w:t>
      </w:r>
      <w:r w:rsidR="00C92CD2" w:rsidRPr="00035475">
        <w:rPr>
          <w:rFonts w:ascii="Times New Roman" w:hAnsi="Times New Roman" w:cs="Times New Roman"/>
          <w:sz w:val="24"/>
          <w:szCs w:val="24"/>
        </w:rPr>
        <w:t>, while a lean O</w:t>
      </w:r>
      <w:r w:rsidR="00C92CD2" w:rsidRPr="0003547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92CD2" w:rsidRPr="00035475">
        <w:rPr>
          <w:rFonts w:ascii="Times New Roman" w:hAnsi="Times New Roman" w:cs="Times New Roman"/>
          <w:sz w:val="24"/>
          <w:szCs w:val="24"/>
        </w:rPr>
        <w:t xml:space="preserve"> carrier solution flows counter currently on the shell side of the membrane. Unlike the other production alternatives, the air stream needs to be compressed to only a few psi and does not require heating as for the ion transport membranes or cooling for cryogenic separations. The O</w:t>
      </w:r>
      <w:r w:rsidR="00C92CD2" w:rsidRPr="0003547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92CD2" w:rsidRPr="00035475">
        <w:rPr>
          <w:rFonts w:ascii="Times New Roman" w:hAnsi="Times New Roman" w:cs="Times New Roman"/>
          <w:sz w:val="24"/>
          <w:szCs w:val="24"/>
        </w:rPr>
        <w:t xml:space="preserve"> permeates through the membrane pores and is absorbed in the O</w:t>
      </w:r>
      <w:r w:rsidR="00C92CD2" w:rsidRPr="0003547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92CD2" w:rsidRPr="00035475">
        <w:rPr>
          <w:rFonts w:ascii="Times New Roman" w:hAnsi="Times New Roman" w:cs="Times New Roman"/>
          <w:sz w:val="24"/>
          <w:szCs w:val="24"/>
        </w:rPr>
        <w:t xml:space="preserve"> carrier solution. The O</w:t>
      </w:r>
      <w:r w:rsidR="00C92CD2" w:rsidRPr="0003547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92CD2" w:rsidRPr="00035475">
        <w:rPr>
          <w:rFonts w:ascii="Times New Roman" w:hAnsi="Times New Roman" w:cs="Times New Roman"/>
          <w:sz w:val="24"/>
          <w:szCs w:val="24"/>
        </w:rPr>
        <w:t>-rich carrier solution can be regener</w:t>
      </w:r>
      <w:r w:rsidR="00C92CD2" w:rsidRPr="00035475">
        <w:rPr>
          <w:rFonts w:ascii="Times New Roman" w:hAnsi="Times New Roman" w:cs="Times New Roman"/>
          <w:sz w:val="24"/>
          <w:szCs w:val="24"/>
        </w:rPr>
        <w:lastRenderedPageBreak/>
        <w:t>ated in a second membrane module (desorber) operated in a reverse process. In that case, the O</w:t>
      </w:r>
      <w:r w:rsidR="00C92CD2" w:rsidRPr="0003547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92CD2" w:rsidRPr="00035475">
        <w:rPr>
          <w:rFonts w:ascii="Times New Roman" w:hAnsi="Times New Roman" w:cs="Times New Roman"/>
          <w:sz w:val="24"/>
          <w:szCs w:val="24"/>
        </w:rPr>
        <w:t xml:space="preserve">-rich carrier solution is fed to </w:t>
      </w:r>
      <w:r w:rsidR="00C92CD2" w:rsidRPr="00786E8C">
        <w:rPr>
          <w:rFonts w:ascii="Times New Roman" w:hAnsi="Times New Roman" w:cs="Times New Roman"/>
          <w:sz w:val="24"/>
          <w:szCs w:val="24"/>
        </w:rPr>
        <w:t>the shell side of the hollow fibers and vacuum is used to draw O</w:t>
      </w:r>
      <w:r w:rsidR="00C92CD2" w:rsidRPr="00786E8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92CD2" w:rsidRPr="00786E8C">
        <w:rPr>
          <w:rFonts w:ascii="Times New Roman" w:hAnsi="Times New Roman" w:cs="Times New Roman"/>
          <w:sz w:val="24"/>
          <w:szCs w:val="24"/>
        </w:rPr>
        <w:t xml:space="preserve"> </w:t>
      </w:r>
      <w:r w:rsidR="007C21F9">
        <w:rPr>
          <w:rFonts w:ascii="Times New Roman" w:hAnsi="Times New Roman" w:cs="Times New Roman"/>
          <w:sz w:val="24"/>
          <w:szCs w:val="24"/>
        </w:rPr>
        <w:t>into</w:t>
      </w:r>
      <w:r w:rsidR="00C92CD2" w:rsidRPr="00786E8C">
        <w:rPr>
          <w:rFonts w:ascii="Times New Roman" w:hAnsi="Times New Roman" w:cs="Times New Roman"/>
          <w:sz w:val="24"/>
          <w:szCs w:val="24"/>
        </w:rPr>
        <w:t xml:space="preserve"> the </w:t>
      </w:r>
      <w:r w:rsidR="007C21F9">
        <w:rPr>
          <w:rFonts w:ascii="Times New Roman" w:hAnsi="Times New Roman" w:cs="Times New Roman"/>
          <w:sz w:val="24"/>
          <w:szCs w:val="24"/>
        </w:rPr>
        <w:t>p</w:t>
      </w:r>
      <w:r w:rsidR="007C21F9" w:rsidRPr="00786E8C">
        <w:rPr>
          <w:rFonts w:ascii="Times New Roman" w:hAnsi="Times New Roman" w:cs="Times New Roman"/>
          <w:sz w:val="24"/>
          <w:szCs w:val="24"/>
        </w:rPr>
        <w:t xml:space="preserve">ore </w:t>
      </w:r>
      <w:r w:rsidR="00C92CD2" w:rsidRPr="00786E8C">
        <w:rPr>
          <w:rFonts w:ascii="Times New Roman" w:hAnsi="Times New Roman" w:cs="Times New Roman"/>
          <w:sz w:val="24"/>
          <w:szCs w:val="24"/>
        </w:rPr>
        <w:t xml:space="preserve">side of hollow fibers. </w:t>
      </w:r>
      <w:r w:rsidR="00486773" w:rsidRPr="00786E8C">
        <w:rPr>
          <w:rFonts w:ascii="Times New Roman" w:hAnsi="Times New Roman" w:cs="Times New Roman"/>
          <w:sz w:val="24"/>
          <w:szCs w:val="24"/>
        </w:rPr>
        <w:t xml:space="preserve">In this bio-mimetic process, </w:t>
      </w:r>
      <w:r w:rsidR="007C21F9">
        <w:rPr>
          <w:rFonts w:ascii="Times New Roman" w:hAnsi="Times New Roman" w:cs="Times New Roman"/>
          <w:sz w:val="24"/>
          <w:szCs w:val="24"/>
        </w:rPr>
        <w:t xml:space="preserve">a </w:t>
      </w:r>
      <w:r w:rsidR="009076E8" w:rsidRPr="00786E8C">
        <w:rPr>
          <w:rFonts w:ascii="Times New Roman" w:hAnsi="Times New Roman" w:cs="Times New Roman"/>
          <w:sz w:val="24"/>
          <w:szCs w:val="24"/>
        </w:rPr>
        <w:t>membrane module with hollow fibers and O</w:t>
      </w:r>
      <w:r w:rsidR="009076E8" w:rsidRPr="00786E8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9076E8" w:rsidRPr="00786E8C">
        <w:rPr>
          <w:rFonts w:ascii="Times New Roman" w:hAnsi="Times New Roman" w:cs="Times New Roman"/>
          <w:sz w:val="24"/>
          <w:szCs w:val="24"/>
        </w:rPr>
        <w:t xml:space="preserve"> carrier solution mimics “blood vessels” and “blood”</w:t>
      </w:r>
      <w:r w:rsidR="00486773" w:rsidRPr="00786E8C">
        <w:rPr>
          <w:rFonts w:ascii="Times New Roman" w:hAnsi="Times New Roman" w:cs="Times New Roman"/>
          <w:sz w:val="24"/>
          <w:szCs w:val="24"/>
        </w:rPr>
        <w:t xml:space="preserve">. </w:t>
      </w:r>
      <w:r w:rsidR="009076E8" w:rsidRPr="00786E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092F" w:rsidRPr="007528EE" w:rsidRDefault="00035475" w:rsidP="004802AF">
      <w:pPr>
        <w:pStyle w:val="BodyText"/>
        <w:spacing w:line="240" w:lineRule="auto"/>
        <w:ind w:firstLine="360"/>
        <w:rPr>
          <w:sz w:val="24"/>
          <w:szCs w:val="24"/>
        </w:rPr>
      </w:pPr>
      <w:r w:rsidRPr="00786E8C">
        <w:rPr>
          <w:rFonts w:ascii="Times New Roman" w:hAnsi="Times New Roman" w:cs="Times New Roman"/>
          <w:sz w:val="24"/>
          <w:szCs w:val="24"/>
        </w:rPr>
        <w:t xml:space="preserve">In our study, </w:t>
      </w:r>
      <w:r w:rsidR="00A65171" w:rsidRPr="00786E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low-cost </w:t>
      </w:r>
      <w:proofErr w:type="gramStart"/>
      <w:r w:rsidR="00A65171" w:rsidRPr="00786E8C">
        <w:rPr>
          <w:rFonts w:ascii="Times New Roman" w:hAnsi="Times New Roman" w:cs="Times New Roman"/>
          <w:color w:val="000000" w:themeColor="text1"/>
          <w:sz w:val="24"/>
          <w:szCs w:val="24"/>
        </w:rPr>
        <w:t>poly(</w:t>
      </w:r>
      <w:proofErr w:type="spellStart"/>
      <w:proofErr w:type="gramEnd"/>
      <w:r w:rsidR="00A65171" w:rsidRPr="00786E8C">
        <w:rPr>
          <w:rFonts w:ascii="Times New Roman" w:hAnsi="Times New Roman" w:cs="Times New Roman"/>
          <w:color w:val="000000" w:themeColor="text1"/>
          <w:sz w:val="24"/>
          <w:szCs w:val="24"/>
        </w:rPr>
        <w:t>ethyleneimine</w:t>
      </w:r>
      <w:proofErr w:type="spellEnd"/>
      <w:r w:rsidR="00A65171" w:rsidRPr="00786E8C">
        <w:rPr>
          <w:rFonts w:ascii="Times New Roman" w:hAnsi="Times New Roman" w:cs="Times New Roman"/>
          <w:color w:val="000000" w:themeColor="text1"/>
          <w:sz w:val="24"/>
          <w:szCs w:val="24"/>
        </w:rPr>
        <w:t>)-cobalt (</w:t>
      </w:r>
      <w:r w:rsidRPr="00786E8C">
        <w:rPr>
          <w:rFonts w:ascii="Times New Roman" w:hAnsi="Times New Roman" w:cs="Times New Roman"/>
          <w:color w:val="000000" w:themeColor="text1"/>
          <w:sz w:val="24"/>
          <w:szCs w:val="24"/>
        </w:rPr>
        <w:t>PEI-Co</w:t>
      </w:r>
      <w:r w:rsidR="00A65171" w:rsidRPr="00786E8C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786E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complex solution</w:t>
      </w:r>
      <w:r w:rsidR="00A65171" w:rsidRPr="00786E8C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786E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high O</w:t>
      </w:r>
      <w:r w:rsidRPr="00786E8C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786E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absorption capacity (as high as 750 mL O</w:t>
      </w:r>
      <w:r w:rsidRPr="00786E8C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786E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(STP)/L solution), low viscosity (&lt;</w:t>
      </w:r>
      <w:r w:rsidR="00ED02CE" w:rsidRPr="00786E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 times of </w:t>
      </w:r>
      <w:r w:rsidRPr="00786E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water), and fast </w:t>
      </w:r>
      <w:r w:rsidR="005E25CA" w:rsidRPr="00786E8C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="005E25CA" w:rsidRPr="00786E8C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="005E25CA" w:rsidRPr="00786E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absorption rate ha</w:t>
      </w:r>
      <w:r w:rsidR="00A65171" w:rsidRPr="00786E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ve </w:t>
      </w:r>
      <w:r w:rsidR="005E25CA" w:rsidRPr="00786E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been developed. </w:t>
      </w:r>
      <w:r w:rsidR="00A65171" w:rsidRPr="00786E8C">
        <w:rPr>
          <w:rFonts w:ascii="Times New Roman" w:hAnsi="Times New Roman" w:cs="Times New Roman"/>
          <w:color w:val="000000" w:themeColor="text1"/>
          <w:sz w:val="24"/>
          <w:szCs w:val="24"/>
        </w:rPr>
        <w:t>The O</w:t>
      </w:r>
      <w:r w:rsidR="00A65171" w:rsidRPr="00786E8C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="00A65171" w:rsidRPr="00786E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equilibrium absorption capacity increases with the PEI/Co ratio and </w:t>
      </w:r>
      <w:r w:rsidR="007C21F9" w:rsidRPr="00786E8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reache</w:t>
      </w:r>
      <w:r w:rsidR="007C21F9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7C21F9" w:rsidRPr="00786E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65171" w:rsidRPr="00786E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plateau at ratio of 10. </w:t>
      </w:r>
      <w:r w:rsidR="009A7D64" w:rsidRPr="00786E8C">
        <w:rPr>
          <w:rFonts w:ascii="Times New Roman" w:hAnsi="Times New Roman" w:cs="Times New Roman"/>
          <w:color w:val="000000" w:themeColor="text1"/>
          <w:sz w:val="24"/>
          <w:szCs w:val="24"/>
        </w:rPr>
        <w:t>Two different approaches were employed in the desorption process: 1) vacuum, and 2) using argon as sweep gas. By using the second approach,</w:t>
      </w:r>
      <w:r w:rsidR="009A7D64" w:rsidRPr="00786E8C">
        <w:rPr>
          <w:rFonts w:ascii="Times New Roman" w:hAnsi="Times New Roman" w:cs="Times New Roman"/>
          <w:sz w:val="24"/>
          <w:szCs w:val="24"/>
        </w:rPr>
        <w:t xml:space="preserve"> </w:t>
      </w:r>
      <w:r w:rsidR="00786E8C" w:rsidRPr="00786E8C">
        <w:rPr>
          <w:rFonts w:ascii="Times New Roman" w:hAnsi="Times New Roman" w:cs="Times New Roman"/>
          <w:sz w:val="24"/>
          <w:szCs w:val="24"/>
        </w:rPr>
        <w:t>O</w:t>
      </w:r>
      <w:r w:rsidR="00786E8C" w:rsidRPr="00786E8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9A7D64" w:rsidRPr="00786E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concentration as high as 99% was observed in desorbed gas stream on an argon free basis. </w:t>
      </w:r>
      <w:r w:rsidRPr="00786E8C">
        <w:rPr>
          <w:rFonts w:ascii="Times New Roman" w:hAnsi="Times New Roman" w:cs="Times New Roman"/>
          <w:color w:val="000000" w:themeColor="text1"/>
          <w:sz w:val="24"/>
          <w:szCs w:val="24"/>
        </w:rPr>
        <w:t>The production of concentrated O</w:t>
      </w:r>
      <w:r w:rsidRPr="00786E8C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786E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has been validated experimentally in the bio-mimetic process. </w:t>
      </w:r>
      <w:r w:rsidR="00C45EBC" w:rsidRPr="00786E8C">
        <w:rPr>
          <w:rFonts w:ascii="Times New Roman" w:hAnsi="Times New Roman" w:cs="Times New Roman"/>
          <w:sz w:val="24"/>
          <w:szCs w:val="24"/>
        </w:rPr>
        <w:t>The estimated cost including capital, operating, maintenance, and energy use for the</w:t>
      </w:r>
      <w:r w:rsidR="0045169E" w:rsidRPr="00786E8C">
        <w:rPr>
          <w:rFonts w:ascii="Times New Roman" w:hAnsi="Times New Roman" w:cs="Times New Roman"/>
          <w:sz w:val="24"/>
          <w:szCs w:val="24"/>
        </w:rPr>
        <w:t xml:space="preserve"> bio-mimetic</w:t>
      </w:r>
      <w:r w:rsidR="00C45EBC" w:rsidRPr="00786E8C">
        <w:rPr>
          <w:rFonts w:ascii="Times New Roman" w:hAnsi="Times New Roman" w:cs="Times New Roman"/>
          <w:sz w:val="24"/>
          <w:szCs w:val="24"/>
        </w:rPr>
        <w:t xml:space="preserve"> O</w:t>
      </w:r>
      <w:r w:rsidR="00C45EBC" w:rsidRPr="00786E8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45EBC" w:rsidRPr="00786E8C">
        <w:rPr>
          <w:rFonts w:ascii="Times New Roman" w:hAnsi="Times New Roman" w:cs="Times New Roman"/>
          <w:sz w:val="24"/>
          <w:szCs w:val="24"/>
        </w:rPr>
        <w:t xml:space="preserve"> separation technology is </w:t>
      </w:r>
      <w:r w:rsidR="00C45EBC" w:rsidRPr="00786E8C">
        <w:rPr>
          <w:rFonts w:ascii="Times New Roman" w:hAnsi="Times New Roman" w:cs="Times New Roman"/>
          <w:color w:val="000000"/>
          <w:sz w:val="24"/>
          <w:szCs w:val="24"/>
        </w:rPr>
        <w:t>$19.9</w:t>
      </w:r>
      <w:r w:rsidR="005E25CA" w:rsidRPr="00786E8C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C45EBC" w:rsidRPr="00786E8C">
        <w:rPr>
          <w:rFonts w:ascii="Times New Roman" w:hAnsi="Times New Roman" w:cs="Times New Roman"/>
          <w:color w:val="000000"/>
          <w:sz w:val="24"/>
          <w:szCs w:val="24"/>
        </w:rPr>
        <w:t>/ton O</w:t>
      </w:r>
      <w:r w:rsidR="00C45EBC" w:rsidRPr="00786E8C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2</w:t>
      </w:r>
      <w:r w:rsidR="00C45EBC" w:rsidRPr="00786E8C">
        <w:rPr>
          <w:rFonts w:ascii="Times New Roman" w:hAnsi="Times New Roman" w:cs="Times New Roman"/>
          <w:sz w:val="24"/>
          <w:szCs w:val="24"/>
        </w:rPr>
        <w:t xml:space="preserve">, which is only about 56% of the benchmark cryogenic distillation </w:t>
      </w:r>
      <w:r w:rsidR="00C45EBC" w:rsidRPr="00786E8C">
        <w:rPr>
          <w:rFonts w:ascii="Times New Roman" w:hAnsi="Times New Roman" w:cs="Times New Roman"/>
          <w:sz w:val="24"/>
          <w:szCs w:val="24"/>
        </w:rPr>
        <w:lastRenderedPageBreak/>
        <w:t>($35.80/ton O</w:t>
      </w:r>
      <w:r w:rsidR="00C45EBC" w:rsidRPr="00786E8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45EBC" w:rsidRPr="00786E8C">
        <w:rPr>
          <w:rFonts w:ascii="Times New Roman" w:hAnsi="Times New Roman" w:cs="Times New Roman"/>
          <w:sz w:val="24"/>
          <w:szCs w:val="24"/>
        </w:rPr>
        <w:t xml:space="preserve">). </w:t>
      </w:r>
      <w:r w:rsidR="00C45EBC" w:rsidRPr="00786E8C">
        <w:rPr>
          <w:rFonts w:ascii="Times New Roman" w:hAnsi="Times New Roman" w:cs="Times New Roman"/>
          <w:color w:val="000000"/>
          <w:sz w:val="24"/>
          <w:szCs w:val="24"/>
        </w:rPr>
        <w:t>This technology has potential to produce oxygen with purity as high as 99.9% for applications in IGCC, oxy-combustion, and other advanced power generation</w:t>
      </w:r>
      <w:r w:rsidR="00C45EBC" w:rsidRPr="00C45EBC">
        <w:rPr>
          <w:rFonts w:ascii="Times New Roman" w:hAnsi="Times New Roman" w:cs="Times New Roman"/>
          <w:color w:val="000000"/>
          <w:sz w:val="24"/>
          <w:szCs w:val="24"/>
        </w:rPr>
        <w:t xml:space="preserve"> technologies.</w:t>
      </w:r>
      <w:r w:rsidR="00775A77" w:rsidRPr="007528EE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E092F" w:rsidRPr="007528EE" w:rsidSect="00A26621">
      <w:pgSz w:w="12240" w:h="15840"/>
      <w:pgMar w:top="1440" w:right="108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2947" w:rsidRDefault="00372947" w:rsidP="007F61E6">
      <w:pPr>
        <w:spacing w:after="0" w:line="240" w:lineRule="auto"/>
      </w:pPr>
      <w:r>
        <w:separator/>
      </w:r>
    </w:p>
  </w:endnote>
  <w:endnote w:type="continuationSeparator" w:id="0">
    <w:p w:rsidR="00372947" w:rsidRDefault="00372947" w:rsidP="007F6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2947" w:rsidRDefault="00372947" w:rsidP="007F61E6">
      <w:pPr>
        <w:spacing w:after="0" w:line="240" w:lineRule="auto"/>
      </w:pPr>
      <w:r>
        <w:separator/>
      </w:r>
    </w:p>
  </w:footnote>
  <w:footnote w:type="continuationSeparator" w:id="0">
    <w:p w:rsidR="00372947" w:rsidRDefault="00372947" w:rsidP="007F61E6">
      <w:pPr>
        <w:spacing w:after="0" w:line="240" w:lineRule="auto"/>
      </w:pPr>
      <w:r>
        <w:continuationSeparator/>
      </w:r>
    </w:p>
  </w:footnote>
  <w:footnote w:id="1">
    <w:p w:rsidR="00A44F91" w:rsidRDefault="00A44F91" w:rsidP="00A44F91">
      <w:pPr>
        <w:pStyle w:val="FootnoteText"/>
      </w:pPr>
      <w:r w:rsidRPr="004B7AA3">
        <w:rPr>
          <w:rStyle w:val="FootnoteReference"/>
        </w:rPr>
        <w:t>*</w:t>
      </w:r>
      <w:r>
        <w:rPr>
          <w:rStyle w:val="FootnoteReference"/>
        </w:rPr>
        <w:t xml:space="preserve"> </w:t>
      </w:r>
      <w:r>
        <w:t xml:space="preserve">Presenter:  </w:t>
      </w:r>
      <w:r w:rsidR="00191192">
        <w:t xml:space="preserve">Mr. </w:t>
      </w:r>
      <w:r w:rsidRPr="00A44F91">
        <w:t>Travis Pyrzynski</w:t>
      </w:r>
      <w:r>
        <w:t xml:space="preserve">, </w:t>
      </w:r>
      <w:hyperlink r:id="rId1" w:history="1">
        <w:r w:rsidRPr="00414475">
          <w:rPr>
            <w:rStyle w:val="Hyperlink"/>
          </w:rPr>
          <w:t>Travis.Pyrzynski@gastechnology.org</w:t>
        </w:r>
      </w:hyperlink>
    </w:p>
    <w:p w:rsidR="00A44F91" w:rsidRPr="004B7AA3" w:rsidRDefault="00A44F91" w:rsidP="00A44F91">
      <w:pPr>
        <w:pStyle w:val="FootnoteText"/>
      </w:pPr>
      <w:r w:rsidRPr="004B7AA3">
        <w:t>Corresponding author</w:t>
      </w:r>
      <w:r>
        <w:t>:</w:t>
      </w:r>
      <w:r w:rsidR="00191192">
        <w:t xml:space="preserve"> Dr. Shiguang Li,</w:t>
      </w:r>
      <w:r w:rsidRPr="004B7AA3">
        <w:t xml:space="preserve"> </w:t>
      </w:r>
      <w:hyperlink r:id="rId2" w:history="1">
        <w:r w:rsidRPr="00D14746">
          <w:rPr>
            <w:rStyle w:val="Hyperlink"/>
          </w:rPr>
          <w:t>Shiguang.Li@gastechnology.org</w:t>
        </w:r>
      </w:hyperlink>
      <w:r>
        <w:t>; 847</w:t>
      </w:r>
      <w:r w:rsidRPr="004B7AA3">
        <w:t>-</w:t>
      </w:r>
      <w:r>
        <w:t>544</w:t>
      </w:r>
      <w:r w:rsidRPr="004B7AA3">
        <w:t>-</w:t>
      </w:r>
      <w:r>
        <w:t>3478 (phone)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91138C"/>
    <w:multiLevelType w:val="hybridMultilevel"/>
    <w:tmpl w:val="506E0FD0"/>
    <w:lvl w:ilvl="0" w:tplc="DCB221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71EFB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2106A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D7485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FB056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F940B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A34FE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AA08A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096D6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6A47762D"/>
    <w:multiLevelType w:val="hybridMultilevel"/>
    <w:tmpl w:val="0018E8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411"/>
    <w:rsid w:val="000222B6"/>
    <w:rsid w:val="00022D60"/>
    <w:rsid w:val="00035475"/>
    <w:rsid w:val="000545DC"/>
    <w:rsid w:val="000558F9"/>
    <w:rsid w:val="00064CD8"/>
    <w:rsid w:val="000725D0"/>
    <w:rsid w:val="000765D1"/>
    <w:rsid w:val="00080473"/>
    <w:rsid w:val="00082964"/>
    <w:rsid w:val="00083ED8"/>
    <w:rsid w:val="000851F0"/>
    <w:rsid w:val="00086856"/>
    <w:rsid w:val="000902B7"/>
    <w:rsid w:val="000B79DC"/>
    <w:rsid w:val="001037DD"/>
    <w:rsid w:val="00103F04"/>
    <w:rsid w:val="00107506"/>
    <w:rsid w:val="00126F1F"/>
    <w:rsid w:val="0013726A"/>
    <w:rsid w:val="001404FE"/>
    <w:rsid w:val="00141CA9"/>
    <w:rsid w:val="00145420"/>
    <w:rsid w:val="00153F17"/>
    <w:rsid w:val="0015709D"/>
    <w:rsid w:val="0016244E"/>
    <w:rsid w:val="00166EA3"/>
    <w:rsid w:val="00173F07"/>
    <w:rsid w:val="0017633B"/>
    <w:rsid w:val="00186DF6"/>
    <w:rsid w:val="00191192"/>
    <w:rsid w:val="001917A4"/>
    <w:rsid w:val="00192941"/>
    <w:rsid w:val="001A3949"/>
    <w:rsid w:val="001A7DA3"/>
    <w:rsid w:val="001B104B"/>
    <w:rsid w:val="001D4D51"/>
    <w:rsid w:val="001E4D16"/>
    <w:rsid w:val="001E7B93"/>
    <w:rsid w:val="0020411F"/>
    <w:rsid w:val="0024167D"/>
    <w:rsid w:val="002475CB"/>
    <w:rsid w:val="002542B8"/>
    <w:rsid w:val="002637CF"/>
    <w:rsid w:val="002738A0"/>
    <w:rsid w:val="00274671"/>
    <w:rsid w:val="00277965"/>
    <w:rsid w:val="00281D68"/>
    <w:rsid w:val="002842B7"/>
    <w:rsid w:val="00285476"/>
    <w:rsid w:val="002949BA"/>
    <w:rsid w:val="002972AA"/>
    <w:rsid w:val="002A107E"/>
    <w:rsid w:val="002A2520"/>
    <w:rsid w:val="002C2941"/>
    <w:rsid w:val="002E2F8D"/>
    <w:rsid w:val="002E3132"/>
    <w:rsid w:val="002E6F39"/>
    <w:rsid w:val="002F351E"/>
    <w:rsid w:val="002F5F5D"/>
    <w:rsid w:val="00301E0F"/>
    <w:rsid w:val="00306B96"/>
    <w:rsid w:val="0031464A"/>
    <w:rsid w:val="00316DCB"/>
    <w:rsid w:val="00320755"/>
    <w:rsid w:val="00323D16"/>
    <w:rsid w:val="00335875"/>
    <w:rsid w:val="00344247"/>
    <w:rsid w:val="00356030"/>
    <w:rsid w:val="003615E1"/>
    <w:rsid w:val="0036575D"/>
    <w:rsid w:val="00367234"/>
    <w:rsid w:val="00370AAE"/>
    <w:rsid w:val="00372947"/>
    <w:rsid w:val="00376CE8"/>
    <w:rsid w:val="00386791"/>
    <w:rsid w:val="003906F3"/>
    <w:rsid w:val="00391941"/>
    <w:rsid w:val="003A2357"/>
    <w:rsid w:val="003A703C"/>
    <w:rsid w:val="003C30EF"/>
    <w:rsid w:val="003C3C83"/>
    <w:rsid w:val="003C528D"/>
    <w:rsid w:val="003E1287"/>
    <w:rsid w:val="003E2219"/>
    <w:rsid w:val="003E42D0"/>
    <w:rsid w:val="003E5DC8"/>
    <w:rsid w:val="00401A9A"/>
    <w:rsid w:val="00407852"/>
    <w:rsid w:val="00414673"/>
    <w:rsid w:val="00425914"/>
    <w:rsid w:val="00445D27"/>
    <w:rsid w:val="00451213"/>
    <w:rsid w:val="0045169E"/>
    <w:rsid w:val="004549EF"/>
    <w:rsid w:val="004737B8"/>
    <w:rsid w:val="004802AF"/>
    <w:rsid w:val="00486773"/>
    <w:rsid w:val="004961A9"/>
    <w:rsid w:val="004A3246"/>
    <w:rsid w:val="004A669D"/>
    <w:rsid w:val="004A69F8"/>
    <w:rsid w:val="004D07B9"/>
    <w:rsid w:val="004D1462"/>
    <w:rsid w:val="004D1E9D"/>
    <w:rsid w:val="004D4834"/>
    <w:rsid w:val="004D5DF0"/>
    <w:rsid w:val="004F0C48"/>
    <w:rsid w:val="004F3B03"/>
    <w:rsid w:val="004F6363"/>
    <w:rsid w:val="00500D06"/>
    <w:rsid w:val="00531D98"/>
    <w:rsid w:val="0054706A"/>
    <w:rsid w:val="005537D7"/>
    <w:rsid w:val="00554E54"/>
    <w:rsid w:val="005742D2"/>
    <w:rsid w:val="00587C6B"/>
    <w:rsid w:val="005B2E38"/>
    <w:rsid w:val="005B5EC3"/>
    <w:rsid w:val="005D55FA"/>
    <w:rsid w:val="005E25CA"/>
    <w:rsid w:val="005F7088"/>
    <w:rsid w:val="005F70A6"/>
    <w:rsid w:val="00602080"/>
    <w:rsid w:val="00623B4F"/>
    <w:rsid w:val="00634451"/>
    <w:rsid w:val="006469C8"/>
    <w:rsid w:val="00662D3C"/>
    <w:rsid w:val="006711F7"/>
    <w:rsid w:val="00671C8F"/>
    <w:rsid w:val="006769C2"/>
    <w:rsid w:val="00681D1D"/>
    <w:rsid w:val="006957D2"/>
    <w:rsid w:val="006B0882"/>
    <w:rsid w:val="006B63A2"/>
    <w:rsid w:val="006C43C0"/>
    <w:rsid w:val="006C55CF"/>
    <w:rsid w:val="006D3A34"/>
    <w:rsid w:val="00701879"/>
    <w:rsid w:val="00714AF0"/>
    <w:rsid w:val="00717F1A"/>
    <w:rsid w:val="00746C46"/>
    <w:rsid w:val="007528EE"/>
    <w:rsid w:val="00763EF6"/>
    <w:rsid w:val="00764C19"/>
    <w:rsid w:val="0076597A"/>
    <w:rsid w:val="00775A77"/>
    <w:rsid w:val="00786D40"/>
    <w:rsid w:val="00786E8C"/>
    <w:rsid w:val="00794509"/>
    <w:rsid w:val="007A6CD3"/>
    <w:rsid w:val="007A73B9"/>
    <w:rsid w:val="007C21F9"/>
    <w:rsid w:val="007D1545"/>
    <w:rsid w:val="007E5087"/>
    <w:rsid w:val="007F0D4F"/>
    <w:rsid w:val="007F61E6"/>
    <w:rsid w:val="007F63DF"/>
    <w:rsid w:val="0080331B"/>
    <w:rsid w:val="008070E7"/>
    <w:rsid w:val="00812FCF"/>
    <w:rsid w:val="00821426"/>
    <w:rsid w:val="00821836"/>
    <w:rsid w:val="00825D9B"/>
    <w:rsid w:val="00830868"/>
    <w:rsid w:val="008470EF"/>
    <w:rsid w:val="00851386"/>
    <w:rsid w:val="00851391"/>
    <w:rsid w:val="00853E11"/>
    <w:rsid w:val="00874C62"/>
    <w:rsid w:val="008822FE"/>
    <w:rsid w:val="00883207"/>
    <w:rsid w:val="00890A60"/>
    <w:rsid w:val="0089151D"/>
    <w:rsid w:val="008A280A"/>
    <w:rsid w:val="008A555F"/>
    <w:rsid w:val="008B523E"/>
    <w:rsid w:val="008C0096"/>
    <w:rsid w:val="008D4910"/>
    <w:rsid w:val="008F718F"/>
    <w:rsid w:val="00906A08"/>
    <w:rsid w:val="009076E8"/>
    <w:rsid w:val="0093302C"/>
    <w:rsid w:val="009343AC"/>
    <w:rsid w:val="00936032"/>
    <w:rsid w:val="009413A6"/>
    <w:rsid w:val="00941842"/>
    <w:rsid w:val="0095555A"/>
    <w:rsid w:val="00965E5D"/>
    <w:rsid w:val="00972F8A"/>
    <w:rsid w:val="009A7D64"/>
    <w:rsid w:val="009D609F"/>
    <w:rsid w:val="009E44E1"/>
    <w:rsid w:val="009F42BC"/>
    <w:rsid w:val="00A043A6"/>
    <w:rsid w:val="00A05200"/>
    <w:rsid w:val="00A102C8"/>
    <w:rsid w:val="00A23AB1"/>
    <w:rsid w:val="00A26621"/>
    <w:rsid w:val="00A42B7C"/>
    <w:rsid w:val="00A44F91"/>
    <w:rsid w:val="00A65171"/>
    <w:rsid w:val="00A80A9C"/>
    <w:rsid w:val="00A83B1C"/>
    <w:rsid w:val="00AA17CE"/>
    <w:rsid w:val="00AC1B1A"/>
    <w:rsid w:val="00AC5C8D"/>
    <w:rsid w:val="00AD44DB"/>
    <w:rsid w:val="00AD626F"/>
    <w:rsid w:val="00AE092F"/>
    <w:rsid w:val="00AF2A5F"/>
    <w:rsid w:val="00AF6E8D"/>
    <w:rsid w:val="00B12E36"/>
    <w:rsid w:val="00B13E4B"/>
    <w:rsid w:val="00B2370C"/>
    <w:rsid w:val="00B31AD1"/>
    <w:rsid w:val="00B51FA6"/>
    <w:rsid w:val="00B56E7C"/>
    <w:rsid w:val="00B618A9"/>
    <w:rsid w:val="00B6316F"/>
    <w:rsid w:val="00B65F09"/>
    <w:rsid w:val="00B762F1"/>
    <w:rsid w:val="00B85FAA"/>
    <w:rsid w:val="00B9016F"/>
    <w:rsid w:val="00B927E4"/>
    <w:rsid w:val="00BA1167"/>
    <w:rsid w:val="00BA1D31"/>
    <w:rsid w:val="00BA4851"/>
    <w:rsid w:val="00BB3D87"/>
    <w:rsid w:val="00BC3086"/>
    <w:rsid w:val="00BD196C"/>
    <w:rsid w:val="00BD7C78"/>
    <w:rsid w:val="00BE1CD3"/>
    <w:rsid w:val="00BE31A7"/>
    <w:rsid w:val="00C101F5"/>
    <w:rsid w:val="00C15C22"/>
    <w:rsid w:val="00C40568"/>
    <w:rsid w:val="00C43DD6"/>
    <w:rsid w:val="00C45EBC"/>
    <w:rsid w:val="00C50E47"/>
    <w:rsid w:val="00C52608"/>
    <w:rsid w:val="00C544CB"/>
    <w:rsid w:val="00C57D9E"/>
    <w:rsid w:val="00C7090C"/>
    <w:rsid w:val="00C86BBC"/>
    <w:rsid w:val="00C92CD2"/>
    <w:rsid w:val="00CA05C1"/>
    <w:rsid w:val="00CA253F"/>
    <w:rsid w:val="00CA37C0"/>
    <w:rsid w:val="00CB60CF"/>
    <w:rsid w:val="00CC4FD5"/>
    <w:rsid w:val="00CC5244"/>
    <w:rsid w:val="00CD0EA1"/>
    <w:rsid w:val="00CE14C0"/>
    <w:rsid w:val="00CE1B4A"/>
    <w:rsid w:val="00CE5C18"/>
    <w:rsid w:val="00CF3EFF"/>
    <w:rsid w:val="00D10769"/>
    <w:rsid w:val="00D1256A"/>
    <w:rsid w:val="00D32611"/>
    <w:rsid w:val="00D3650F"/>
    <w:rsid w:val="00D37090"/>
    <w:rsid w:val="00D53493"/>
    <w:rsid w:val="00D53B5F"/>
    <w:rsid w:val="00D60B30"/>
    <w:rsid w:val="00D62BA7"/>
    <w:rsid w:val="00D65CFB"/>
    <w:rsid w:val="00D740B5"/>
    <w:rsid w:val="00D743CA"/>
    <w:rsid w:val="00D925D8"/>
    <w:rsid w:val="00D93319"/>
    <w:rsid w:val="00D96096"/>
    <w:rsid w:val="00D965C2"/>
    <w:rsid w:val="00D977B5"/>
    <w:rsid w:val="00DA2691"/>
    <w:rsid w:val="00DA47DF"/>
    <w:rsid w:val="00DB0226"/>
    <w:rsid w:val="00DB4106"/>
    <w:rsid w:val="00DC56BD"/>
    <w:rsid w:val="00DE2D0A"/>
    <w:rsid w:val="00DF6970"/>
    <w:rsid w:val="00E010DE"/>
    <w:rsid w:val="00E04B0D"/>
    <w:rsid w:val="00E11C05"/>
    <w:rsid w:val="00E212BD"/>
    <w:rsid w:val="00E34C34"/>
    <w:rsid w:val="00E41C1A"/>
    <w:rsid w:val="00E546F3"/>
    <w:rsid w:val="00E57F9C"/>
    <w:rsid w:val="00EA55CC"/>
    <w:rsid w:val="00EA763C"/>
    <w:rsid w:val="00EB6642"/>
    <w:rsid w:val="00ED02CE"/>
    <w:rsid w:val="00ED4987"/>
    <w:rsid w:val="00EF067B"/>
    <w:rsid w:val="00F112D8"/>
    <w:rsid w:val="00F134E7"/>
    <w:rsid w:val="00F15E87"/>
    <w:rsid w:val="00F216A9"/>
    <w:rsid w:val="00F35411"/>
    <w:rsid w:val="00F41D14"/>
    <w:rsid w:val="00F6222C"/>
    <w:rsid w:val="00F65EBC"/>
    <w:rsid w:val="00F746ED"/>
    <w:rsid w:val="00F76E36"/>
    <w:rsid w:val="00F80AB5"/>
    <w:rsid w:val="00F8742D"/>
    <w:rsid w:val="00F94789"/>
    <w:rsid w:val="00F95063"/>
    <w:rsid w:val="00F97879"/>
    <w:rsid w:val="00FA7CFF"/>
    <w:rsid w:val="00FB1667"/>
    <w:rsid w:val="00FB6C57"/>
    <w:rsid w:val="00FC25EC"/>
    <w:rsid w:val="00FC28E8"/>
    <w:rsid w:val="00FD4239"/>
    <w:rsid w:val="00FE0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8CA855E-01A3-4A12-9133-42927A31C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1"/>
    <w:rsid w:val="00F35411"/>
    <w:pPr>
      <w:spacing w:after="0" w:line="480" w:lineRule="auto"/>
      <w:ind w:firstLine="720"/>
    </w:pPr>
    <w:rPr>
      <w:rFonts w:ascii="Times New Roman" w:eastAsia="SimSun" w:hAnsi="Times New Roman" w:cs="Times New Roman"/>
    </w:rPr>
  </w:style>
  <w:style w:type="character" w:customStyle="1" w:styleId="BodyText2Char">
    <w:name w:val="Body Text 2 Char"/>
    <w:basedOn w:val="DefaultParagraphFont"/>
    <w:uiPriority w:val="99"/>
    <w:semiHidden/>
    <w:rsid w:val="00F35411"/>
  </w:style>
  <w:style w:type="character" w:customStyle="1" w:styleId="BodyText2Char1">
    <w:name w:val="Body Text 2 Char1"/>
    <w:basedOn w:val="DefaultParagraphFont"/>
    <w:link w:val="BodyText2"/>
    <w:rsid w:val="00F35411"/>
    <w:rPr>
      <w:rFonts w:ascii="Times New Roman" w:eastAsia="SimSun" w:hAnsi="Times New Roman" w:cs="Times New Roman"/>
    </w:rPr>
  </w:style>
  <w:style w:type="paragraph" w:customStyle="1" w:styleId="Body">
    <w:name w:val="Body"/>
    <w:rsid w:val="00323D16"/>
    <w:pPr>
      <w:spacing w:after="12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28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280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00D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0D0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0D0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0D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0D0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4706A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99"/>
    <w:unhideWhenUsed/>
    <w:rsid w:val="006469C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469C8"/>
  </w:style>
  <w:style w:type="paragraph" w:styleId="Caption">
    <w:name w:val="caption"/>
    <w:basedOn w:val="Normal"/>
    <w:next w:val="Normal"/>
    <w:link w:val="CaptionChar"/>
    <w:qFormat/>
    <w:rsid w:val="00FC28E8"/>
    <w:pPr>
      <w:spacing w:before="60" w:after="60" w:line="240" w:lineRule="auto"/>
      <w:jc w:val="center"/>
    </w:pPr>
    <w:rPr>
      <w:rFonts w:ascii="Times New Roman" w:eastAsia="Times New Roman" w:hAnsi="Times New Roman" w:cs="Times New Roman"/>
      <w:b/>
      <w:bCs/>
      <w:i/>
      <w:sz w:val="20"/>
      <w:szCs w:val="20"/>
      <w:lang w:eastAsia="en-US"/>
    </w:rPr>
  </w:style>
  <w:style w:type="character" w:customStyle="1" w:styleId="CaptionChar">
    <w:name w:val="Caption Char"/>
    <w:link w:val="Caption"/>
    <w:rsid w:val="00FC28E8"/>
    <w:rPr>
      <w:rFonts w:ascii="Times New Roman" w:eastAsia="Times New Roman" w:hAnsi="Times New Roman" w:cs="Times New Roman"/>
      <w:b/>
      <w:bCs/>
      <w:i/>
      <w:sz w:val="20"/>
      <w:szCs w:val="20"/>
      <w:lang w:eastAsia="en-US"/>
    </w:rPr>
  </w:style>
  <w:style w:type="character" w:customStyle="1" w:styleId="apple-converted-space">
    <w:name w:val="apple-converted-space"/>
    <w:basedOn w:val="DefaultParagraphFont"/>
    <w:rsid w:val="00BC3086"/>
  </w:style>
  <w:style w:type="character" w:styleId="Hyperlink">
    <w:name w:val="Hyperlink"/>
    <w:semiHidden/>
    <w:rsid w:val="007F61E6"/>
    <w:rPr>
      <w:color w:val="0000FF"/>
      <w:u w:val="single"/>
    </w:rPr>
  </w:style>
  <w:style w:type="character" w:styleId="FootnoteReference">
    <w:name w:val="footnote reference"/>
    <w:semiHidden/>
    <w:rsid w:val="007F61E6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7F61E6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7F61E6"/>
    <w:rPr>
      <w:rFonts w:ascii="Times New Roman" w:eastAsia="SimSun" w:hAnsi="Times New Roman" w:cs="Times New Roman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4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1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mailto:Shiguang.Li@gastechnology.org" TargetMode="External"/><Relationship Id="rId1" Type="http://schemas.openxmlformats.org/officeDocument/2006/relationships/hyperlink" Target="mailto:Travis.Pyrzynski@gastechnology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>
  <documentManagement>
    <Charge_x0020_Number xmlns="c7531c71-8cf2-4ec6-815d-d70ad24fea4a">21081.1.20</Charge_x0020_Number>
    <Document_x0020_Type xmlns="c7531c71-8cf2-4ec6-815d-d70ad24fea4a">News Release</Document_x0020_Type>
    <Due_x0020_Date xmlns="c7531c71-8cf2-4ec6-815d-d70ad24fea4a">2013-08-16T05:00:00+00:00</Due_x0020_Date>
    <Time_x0020_Used_x0020_for_x0020_Review xmlns="c7531c71-8cf2-4ec6-815d-d70ad24fea4a">1</Time_x0020_Used_x0020_for_x0020_Review>
    <Approver xmlns="c7531c71-8cf2-4ec6-815d-d70ad24fea4a">Dennis Leppin</Approver>
    <_dlc_DocId xmlns="8088ce5a-571c-4ad0-a1b2-ce6b2432184a">GTIRECORD-3065-8</_dlc_DocId>
    <_dlc_DocIdUrl xmlns="8088ce5a-571c-4ad0-a1b2-ce6b2432184a">
      <Url>http://thepipeline/EnergyConv/_layouts/DocIdRedir.aspx?ID=GTIRECORD-3065-8</Url>
      <Description>GTIRECORD-3065-8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1FFE657BD4F340AE28833199A35949" ma:contentTypeVersion="7" ma:contentTypeDescription="Create a new document." ma:contentTypeScope="" ma:versionID="79f37a888d4adb92c185f23fdb49aa33">
  <xsd:schema xmlns:xsd="http://www.w3.org/2001/XMLSchema" xmlns:xs="http://www.w3.org/2001/XMLSchema" xmlns:p="http://schemas.microsoft.com/office/2006/metadata/properties" xmlns:ns2="8088ce5a-571c-4ad0-a1b2-ce6b2432184a" xmlns:ns3="c7531c71-8cf2-4ec6-815d-d70ad24fea4a" targetNamespace="http://schemas.microsoft.com/office/2006/metadata/properties" ma:root="true" ma:fieldsID="08e7e917eb968d05cf7af1d71532801f" ns2:_="" ns3:_="">
    <xsd:import namespace="8088ce5a-571c-4ad0-a1b2-ce6b2432184a"/>
    <xsd:import namespace="c7531c71-8cf2-4ec6-815d-d70ad24fea4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ue_x0020_Date" minOccurs="0"/>
                <xsd:element ref="ns3:Document_x0020_Type" minOccurs="0"/>
                <xsd:element ref="ns3:Approver" minOccurs="0"/>
                <xsd:element ref="ns3:Charge_x0020_Number" minOccurs="0"/>
                <xsd:element ref="ns3:Time_x0020_Used_x0020_for_x0020_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88ce5a-571c-4ad0-a1b2-ce6b2432184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531c71-8cf2-4ec6-815d-d70ad24fea4a" elementFormDefault="qualified">
    <xsd:import namespace="http://schemas.microsoft.com/office/2006/documentManagement/types"/>
    <xsd:import namespace="http://schemas.microsoft.com/office/infopath/2007/PartnerControls"/>
    <xsd:element name="Due_x0020_Date" ma:index="11" nillable="true" ma:displayName="Due Date" ma:format="DateOnly" ma:internalName="Due_x0020_Date">
      <xsd:simpleType>
        <xsd:restriction base="dms:DateTime"/>
      </xsd:simpleType>
    </xsd:element>
    <xsd:element name="Document_x0020_Type" ma:index="12" nillable="true" ma:displayName="Document Type" ma:default="Technical Paper" ma:format="RadioButtons" ma:internalName="Document_x0020_Type">
      <xsd:simpleType>
        <xsd:restriction base="dms:Choice">
          <xsd:enumeration value="Technical Paper"/>
          <xsd:enumeration value="Report (Final, Monthly, Quarterly etc.)"/>
          <xsd:enumeration value="Presentation (PowerPoint or pdf)"/>
          <xsd:enumeration value="News Release"/>
          <xsd:enumeration value="Proposal"/>
          <xsd:enumeration value="Other"/>
        </xsd:restriction>
      </xsd:simpleType>
    </xsd:element>
    <xsd:element name="Approver" ma:index="13" nillable="true" ma:displayName="Approver" ma:default="NOT ASSIGNED YET" ma:description="This person is the Approver/Reviewer" ma:format="RadioButtons" ma:internalName="Approver">
      <xsd:simpleType>
        <xsd:restriction base="dms:Choice">
          <xsd:enumeration value="NOT ASSIGNED YET"/>
          <xsd:enumeration value="Jim Aderhold"/>
          <xsd:enumeration value="Larry Felix"/>
          <xsd:enumeration value="Dennis Leppin"/>
          <xsd:enumeration value="Mike Mensinger"/>
          <xsd:enumeration value="Howard Meyer"/>
          <xsd:enumeration value="Mike Roberts"/>
          <xsd:enumeration value="Rachid Slimane"/>
          <xsd:enumeration value="Rick Knight"/>
          <xsd:enumeration value="Todd Snyder"/>
        </xsd:restriction>
      </xsd:simpleType>
    </xsd:element>
    <xsd:element name="Charge_x0020_Number" ma:index="14" nillable="true" ma:displayName="Charge Number" ma:internalName="Charge_x0020_Number">
      <xsd:simpleType>
        <xsd:restriction base="dms:Text">
          <xsd:maxLength value="255"/>
        </xsd:restriction>
      </xsd:simpleType>
    </xsd:element>
    <xsd:element name="Time_x0020_Used_x0020_for_x0020_Review" ma:index="15" nillable="true" ma:displayName="Time Used for Review" ma:description="Reviewer: Enter number of hours to be charged (at completion)" ma:internalName="Time_x0020_Used_x0020_for_x0020_Review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rca:RCAuthoringProperties xmlns:rca="urn:sharePointPublishingRcaProperties">
  <rca:Converter rca:guid="6dfdc5b4-2a28-4a06-b0c6-ad3901e3a807">
    <rca:property rca:type="InheritParentSettings">False</rca:property>
    <rca:property rca:type="SelectedPageLayout">24</rca:property>
    <rca:property rca:type="SelectedPageField">f55c4d88-1f2e-4ad9-aaa8-819af4ee7ee8</rca:property>
    <rca:property rca:type="SelectedStylesField">00000000-0000-0000-0000-000000000000</rca:property>
    <rca:property rca:type="CreatePageWithSourceDocument">True</rca:property>
    <rca:property rca:type="AllowChangeLocationConfig">True</rca:property>
    <rca:property rca:type="ConfiguredPageLocation">http://intranet/HR/HRINT</rca:property>
    <rca:property rca:type="CreateSynchronously">True</rca:property>
    <rca:property rca:type="AllowChangeProcessingConfig">True</rca:property>
    <rca:property rca:type="ConverterSpecificSettings"/>
  </rca:Converter>
</rca:RCAuthoring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A3A686-FB78-4155-89BE-678C13F85E73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707F3AFD-2B5D-4B1D-AF42-4F26603370C4}">
  <ds:schemaRefs>
    <ds:schemaRef ds:uri="c7531c71-8cf2-4ec6-815d-d70ad24fea4a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8088ce5a-571c-4ad0-a1b2-ce6b2432184a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90F72A87-288D-438A-808B-F4CE4737A5C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5468418-1A9F-4F30-8BD7-FE12E2F0DF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88ce5a-571c-4ad0-a1b2-ce6b2432184a"/>
    <ds:schemaRef ds:uri="c7531c71-8cf2-4ec6-815d-d70ad24fea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FB5E72F-F0C9-4ED5-8784-AB472DADFC40}">
  <ds:schemaRefs>
    <ds:schemaRef ds:uri="urn:sharePointPublishingRcaProperties"/>
  </ds:schemaRefs>
</ds:datastoreItem>
</file>

<file path=customXml/itemProps6.xml><?xml version="1.0" encoding="utf-8"?>
<ds:datastoreItem xmlns:ds="http://schemas.openxmlformats.org/officeDocument/2006/customXml" ds:itemID="{02E7DDE8-A82C-4410-9398-10E005C9F4F8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EC8ECACD-ADE5-4A4B-AD68-B10CF0FC0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486</Words>
  <Characters>2775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DOE Techline</vt:lpstr>
    </vt:vector>
  </TitlesOfParts>
  <Company>Microsoft</Company>
  <LinksUpToDate>false</LinksUpToDate>
  <CharactersWithSpaces>3255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DOE Techline</dc:title>
  <dc:creator>Shaojun Zhou</dc:creator>
  <cp:lastModifiedBy>Travis Pyrzynski</cp:lastModifiedBy>
  <cp:revision>2</cp:revision>
  <dcterms:created xsi:type="dcterms:W3CDTF">2016-02-29T20:40:00Z</dcterms:created>
  <dcterms:modified xsi:type="dcterms:W3CDTF">2016-02-29T20:40:00Z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0x010100A11FFE657BD4F340AE28833199A35949</vt:lpwstr>
  </property>
  <property fmtid="{D5CDD505-2E9C-101B-9397-08002B2CF9AE}" pid="3" name="_dlc_DocIdItemGuid">
    <vt:lpwstr>6985e5e1-6576-49ee-bceb-32ca27d4a6d3</vt:lpwstr>
  </property>
</Properties>
</file>