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E8215C" w14:textId="42B9C99C" w:rsidR="00DA4B63" w:rsidRPr="00C562CC" w:rsidRDefault="0086263C" w:rsidP="00DA4B63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Functionalization of silica membranes with lipid bilayers for sugar recovery</w:t>
      </w:r>
    </w:p>
    <w:p w14:paraId="2A549ED1" w14:textId="5840D465" w:rsidR="002727BA" w:rsidRPr="003D7E06" w:rsidRDefault="002727BA" w:rsidP="003D7E0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D7E06">
        <w:rPr>
          <w:rFonts w:ascii="Times New Roman" w:hAnsi="Times New Roman" w:cs="Times New Roman"/>
          <w:sz w:val="24"/>
          <w:szCs w:val="24"/>
        </w:rPr>
        <w:t>Shanshan Zhou,</w:t>
      </w:r>
      <w:r w:rsidR="006F70A6">
        <w:rPr>
          <w:rFonts w:ascii="Times New Roman" w:hAnsi="Times New Roman" w:cs="Times New Roman"/>
          <w:sz w:val="24"/>
          <w:szCs w:val="24"/>
        </w:rPr>
        <w:t xml:space="preserve"> Daniel Schli</w:t>
      </w:r>
      <w:r w:rsidR="00CA5548">
        <w:rPr>
          <w:rFonts w:ascii="Times New Roman" w:hAnsi="Times New Roman" w:cs="Times New Roman"/>
          <w:sz w:val="24"/>
          <w:szCs w:val="24"/>
        </w:rPr>
        <w:t>p</w:t>
      </w:r>
      <w:r w:rsidR="006F70A6">
        <w:rPr>
          <w:rFonts w:ascii="Times New Roman" w:hAnsi="Times New Roman" w:cs="Times New Roman"/>
          <w:sz w:val="24"/>
          <w:szCs w:val="24"/>
        </w:rPr>
        <w:t>f</w:t>
      </w:r>
      <w:r w:rsidR="00CA5548">
        <w:rPr>
          <w:rFonts w:ascii="Times New Roman" w:hAnsi="Times New Roman" w:cs="Times New Roman"/>
          <w:sz w:val="24"/>
          <w:szCs w:val="24"/>
        </w:rPr>
        <w:t>,</w:t>
      </w:r>
      <w:r w:rsidRPr="003D7E06">
        <w:rPr>
          <w:rFonts w:ascii="Times New Roman" w:hAnsi="Times New Roman" w:cs="Times New Roman"/>
          <w:sz w:val="24"/>
          <w:szCs w:val="24"/>
        </w:rPr>
        <w:t xml:space="preserve"> Stephen E. Rankin, Barbara L. Knutson</w:t>
      </w:r>
    </w:p>
    <w:p w14:paraId="0B5D8182" w14:textId="77777777" w:rsidR="002727BA" w:rsidRPr="00701750" w:rsidRDefault="002727BA" w:rsidP="003D7E06">
      <w:pPr>
        <w:spacing w:line="240" w:lineRule="auto"/>
        <w:jc w:val="center"/>
        <w:rPr>
          <w:rFonts w:ascii="Times New Roman" w:hAnsi="Times New Roman" w:cs="Times New Roman"/>
          <w:szCs w:val="24"/>
        </w:rPr>
      </w:pPr>
      <w:r w:rsidRPr="00701750">
        <w:rPr>
          <w:rFonts w:ascii="Times New Roman" w:hAnsi="Times New Roman" w:cs="Times New Roman"/>
          <w:szCs w:val="24"/>
        </w:rPr>
        <w:t>Department of Chemical and Materials Engineering</w:t>
      </w:r>
    </w:p>
    <w:p w14:paraId="1D3E19F1" w14:textId="77777777" w:rsidR="002727BA" w:rsidRPr="00701750" w:rsidRDefault="002727BA" w:rsidP="003D7E06">
      <w:pPr>
        <w:spacing w:line="240" w:lineRule="auto"/>
        <w:jc w:val="center"/>
        <w:rPr>
          <w:rFonts w:ascii="Times New Roman" w:hAnsi="Times New Roman" w:cs="Times New Roman"/>
          <w:szCs w:val="24"/>
        </w:rPr>
      </w:pPr>
      <w:r w:rsidRPr="00701750">
        <w:rPr>
          <w:rFonts w:ascii="Times New Roman" w:hAnsi="Times New Roman" w:cs="Times New Roman"/>
          <w:szCs w:val="24"/>
        </w:rPr>
        <w:t xml:space="preserve"> University of Kentucky Lexington, KY 40506</w:t>
      </w:r>
    </w:p>
    <w:p w14:paraId="7275F17D" w14:textId="77777777" w:rsidR="002727BA" w:rsidRPr="00701750" w:rsidRDefault="002727BA" w:rsidP="003D7E06">
      <w:pPr>
        <w:spacing w:line="240" w:lineRule="auto"/>
        <w:jc w:val="center"/>
        <w:rPr>
          <w:rFonts w:ascii="Times New Roman" w:hAnsi="Times New Roman" w:cs="Times New Roman"/>
          <w:szCs w:val="24"/>
        </w:rPr>
      </w:pPr>
      <w:r w:rsidRPr="00701750">
        <w:rPr>
          <w:rFonts w:ascii="Times New Roman" w:hAnsi="Times New Roman" w:cs="Times New Roman"/>
          <w:szCs w:val="24"/>
        </w:rPr>
        <w:t>Corresponding Author: bknutson@engr.uky.edu</w:t>
      </w:r>
    </w:p>
    <w:p w14:paraId="7BEB35A2" w14:textId="47C32570" w:rsidR="0096592E" w:rsidRDefault="00376EE9" w:rsidP="0086263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4832CF">
        <w:rPr>
          <w:rFonts w:ascii="Times New Roman" w:hAnsi="Times New Roman" w:cs="Times New Roman"/>
          <w:sz w:val="24"/>
          <w:szCs w:val="24"/>
        </w:rPr>
        <w:t xml:space="preserve">ability of </w:t>
      </w:r>
      <w:r>
        <w:rPr>
          <w:rFonts w:ascii="Times New Roman" w:hAnsi="Times New Roman" w:cs="Times New Roman"/>
          <w:sz w:val="24"/>
          <w:szCs w:val="24"/>
        </w:rPr>
        <w:t xml:space="preserve">biological membranes to facilitate the selective transport of ions or hydrophilic molecules through carrier protein inspired </w:t>
      </w:r>
      <w:r w:rsidR="00120E12">
        <w:rPr>
          <w:rFonts w:ascii="Times New Roman" w:hAnsi="Times New Roman" w:cs="Times New Roman"/>
          <w:sz w:val="24"/>
          <w:szCs w:val="24"/>
        </w:rPr>
        <w:t xml:space="preserve">the design of facilitated transport membrane for </w:t>
      </w:r>
      <w:r>
        <w:rPr>
          <w:rFonts w:ascii="Times New Roman" w:hAnsi="Times New Roman" w:cs="Times New Roman"/>
          <w:sz w:val="24"/>
          <w:szCs w:val="24"/>
        </w:rPr>
        <w:t xml:space="preserve">highly selective separations in </w:t>
      </w:r>
      <w:r w:rsidR="004832CF">
        <w:rPr>
          <w:rFonts w:ascii="Times New Roman" w:hAnsi="Times New Roman" w:cs="Times New Roman"/>
          <w:sz w:val="24"/>
          <w:szCs w:val="24"/>
        </w:rPr>
        <w:t xml:space="preserve">dilute aqueous solute systems. For constructing an artificial membrane, </w:t>
      </w:r>
      <w:r w:rsidR="008F61AD">
        <w:rPr>
          <w:rFonts w:ascii="Times New Roman" w:hAnsi="Times New Roman" w:cs="Times New Roman"/>
          <w:sz w:val="24"/>
          <w:szCs w:val="24"/>
        </w:rPr>
        <w:t xml:space="preserve">thin film </w:t>
      </w:r>
      <w:r w:rsidR="004832CF">
        <w:rPr>
          <w:rFonts w:ascii="Times New Roman" w:hAnsi="Times New Roman" w:cs="Times New Roman"/>
          <w:sz w:val="24"/>
          <w:szCs w:val="24"/>
        </w:rPr>
        <w:t>mesoporous silica</w:t>
      </w:r>
      <w:r w:rsidR="00EC0DD0">
        <w:rPr>
          <w:rFonts w:ascii="Times New Roman" w:hAnsi="Times New Roman" w:cs="Times New Roman"/>
          <w:sz w:val="24"/>
          <w:szCs w:val="24"/>
        </w:rPr>
        <w:t>, which</w:t>
      </w:r>
      <w:r w:rsidR="004832CF">
        <w:rPr>
          <w:rFonts w:ascii="Times New Roman" w:hAnsi="Times New Roman" w:cs="Times New Roman"/>
          <w:sz w:val="24"/>
          <w:szCs w:val="24"/>
        </w:rPr>
        <w:t xml:space="preserve"> has tunable</w:t>
      </w:r>
      <w:r w:rsidR="00EC0DD0">
        <w:rPr>
          <w:rFonts w:ascii="Times New Roman" w:hAnsi="Times New Roman" w:cs="Times New Roman"/>
          <w:sz w:val="24"/>
          <w:szCs w:val="24"/>
        </w:rPr>
        <w:t xml:space="preserve"> pore morphology, </w:t>
      </w:r>
      <w:r w:rsidR="004832CF">
        <w:rPr>
          <w:rFonts w:ascii="Times New Roman" w:hAnsi="Times New Roman" w:cs="Times New Roman"/>
          <w:sz w:val="24"/>
          <w:szCs w:val="24"/>
        </w:rPr>
        <w:t>chemical, thermal stability and ease of organic functionalization, are an ideal support for lipid bilayers.</w:t>
      </w:r>
      <w:r w:rsidR="00EC0DD0">
        <w:rPr>
          <w:rFonts w:ascii="Times New Roman" w:hAnsi="Times New Roman" w:cs="Times New Roman"/>
          <w:sz w:val="24"/>
          <w:szCs w:val="24"/>
        </w:rPr>
        <w:t xml:space="preserve"> </w:t>
      </w:r>
      <w:r w:rsidR="00CA1221">
        <w:rPr>
          <w:rFonts w:ascii="Times New Roman" w:hAnsi="Times New Roman" w:cs="Times New Roman"/>
          <w:sz w:val="24"/>
          <w:szCs w:val="24"/>
        </w:rPr>
        <w:t xml:space="preserve">Manipulating the pore size of the silica </w:t>
      </w:r>
      <w:r w:rsidR="008F61AD">
        <w:rPr>
          <w:rFonts w:ascii="Times New Roman" w:hAnsi="Times New Roman" w:cs="Times New Roman"/>
          <w:sz w:val="24"/>
          <w:szCs w:val="24"/>
        </w:rPr>
        <w:t>thin films</w:t>
      </w:r>
      <w:r w:rsidR="00CA1221">
        <w:rPr>
          <w:rFonts w:ascii="Times New Roman" w:hAnsi="Times New Roman" w:cs="Times New Roman"/>
          <w:sz w:val="24"/>
          <w:szCs w:val="24"/>
        </w:rPr>
        <w:t xml:space="preserve">, </w:t>
      </w:r>
      <w:r w:rsidR="008F61AD">
        <w:rPr>
          <w:rFonts w:ascii="Times New Roman" w:hAnsi="Times New Roman" w:cs="Times New Roman"/>
          <w:sz w:val="24"/>
          <w:szCs w:val="24"/>
        </w:rPr>
        <w:t xml:space="preserve">an </w:t>
      </w:r>
      <w:r w:rsidR="00CA1221">
        <w:rPr>
          <w:rFonts w:ascii="Times New Roman" w:hAnsi="Times New Roman" w:cs="Times New Roman"/>
          <w:sz w:val="24"/>
          <w:szCs w:val="24"/>
        </w:rPr>
        <w:t>a</w:t>
      </w:r>
      <w:r w:rsidR="000732CB">
        <w:rPr>
          <w:rFonts w:ascii="Times New Roman" w:hAnsi="Times New Roman" w:cs="Times New Roman"/>
          <w:sz w:val="24"/>
          <w:szCs w:val="24"/>
        </w:rPr>
        <w:t xml:space="preserve">rtificial </w:t>
      </w:r>
      <w:bookmarkStart w:id="0" w:name="_GoBack"/>
      <w:bookmarkEnd w:id="0"/>
      <w:r w:rsidR="000732CB">
        <w:rPr>
          <w:rFonts w:ascii="Times New Roman" w:hAnsi="Times New Roman" w:cs="Times New Roman"/>
          <w:sz w:val="24"/>
          <w:szCs w:val="24"/>
        </w:rPr>
        <w:t xml:space="preserve">lipid bilayer can be prepared </w:t>
      </w:r>
      <w:r w:rsidR="0055166C">
        <w:rPr>
          <w:rFonts w:ascii="Times New Roman" w:hAnsi="Times New Roman" w:cs="Times New Roman"/>
          <w:sz w:val="24"/>
          <w:szCs w:val="24"/>
        </w:rPr>
        <w:t>in the form of pore enveloping or pore filling</w:t>
      </w:r>
      <w:r w:rsidR="008F61AD">
        <w:rPr>
          <w:rFonts w:ascii="Times New Roman" w:hAnsi="Times New Roman" w:cs="Times New Roman"/>
          <w:sz w:val="24"/>
          <w:szCs w:val="24"/>
        </w:rPr>
        <w:t>.</w:t>
      </w:r>
      <w:r w:rsidR="0055166C">
        <w:rPr>
          <w:rFonts w:ascii="Times New Roman" w:hAnsi="Times New Roman" w:cs="Times New Roman"/>
          <w:sz w:val="24"/>
          <w:szCs w:val="24"/>
        </w:rPr>
        <w:t xml:space="preserve"> </w:t>
      </w:r>
      <w:r w:rsidR="008F61AD">
        <w:rPr>
          <w:rFonts w:ascii="Times New Roman" w:hAnsi="Times New Roman" w:cs="Times New Roman"/>
          <w:sz w:val="24"/>
          <w:szCs w:val="24"/>
        </w:rPr>
        <w:t>C</w:t>
      </w:r>
      <w:r w:rsidR="00382522">
        <w:rPr>
          <w:rFonts w:ascii="Times New Roman" w:hAnsi="Times New Roman" w:cs="Times New Roman"/>
          <w:sz w:val="24"/>
          <w:szCs w:val="24"/>
        </w:rPr>
        <w:t xml:space="preserve">ombining selective permeable lipid bilayers with high surface area silica materials suggests many potential applications </w:t>
      </w:r>
      <w:r w:rsidR="001F113C">
        <w:rPr>
          <w:rFonts w:ascii="Times New Roman" w:hAnsi="Times New Roman" w:cs="Times New Roman"/>
          <w:sz w:val="24"/>
          <w:szCs w:val="24"/>
        </w:rPr>
        <w:t>for efficient</w:t>
      </w:r>
      <w:r w:rsidR="00382522">
        <w:rPr>
          <w:rFonts w:ascii="Times New Roman" w:hAnsi="Times New Roman" w:cs="Times New Roman"/>
          <w:sz w:val="24"/>
          <w:szCs w:val="24"/>
        </w:rPr>
        <w:t>, selective dilute aqueous solute separation</w:t>
      </w:r>
      <w:r w:rsidR="004B3E45">
        <w:rPr>
          <w:rFonts w:ascii="Times New Roman" w:hAnsi="Times New Roman" w:cs="Times New Roman"/>
          <w:sz w:val="24"/>
          <w:szCs w:val="24"/>
        </w:rPr>
        <w:t>s</w:t>
      </w:r>
      <w:r w:rsidR="00382522">
        <w:rPr>
          <w:rFonts w:ascii="Times New Roman" w:hAnsi="Times New Roman" w:cs="Times New Roman"/>
          <w:sz w:val="24"/>
          <w:szCs w:val="24"/>
        </w:rPr>
        <w:t xml:space="preserve">. </w:t>
      </w:r>
      <w:r w:rsidR="006567FA">
        <w:rPr>
          <w:rFonts w:ascii="Times New Roman" w:hAnsi="Times New Roman" w:cs="Times New Roman"/>
          <w:sz w:val="24"/>
          <w:szCs w:val="24"/>
        </w:rPr>
        <w:t>The recovery of aqueous glucose</w:t>
      </w:r>
      <w:r w:rsidR="0086263C">
        <w:rPr>
          <w:rFonts w:ascii="Times New Roman" w:hAnsi="Times New Roman" w:cs="Times New Roman"/>
          <w:sz w:val="24"/>
          <w:szCs w:val="24"/>
        </w:rPr>
        <w:t xml:space="preserve">, which can be bound and released by boronic acid </w:t>
      </w:r>
      <w:r w:rsidR="006A18AD">
        <w:rPr>
          <w:rFonts w:ascii="Times New Roman" w:hAnsi="Times New Roman" w:cs="Times New Roman"/>
          <w:sz w:val="24"/>
          <w:szCs w:val="24"/>
        </w:rPr>
        <w:t>carriers</w:t>
      </w:r>
      <w:r w:rsidR="0086263C">
        <w:rPr>
          <w:rFonts w:ascii="Times New Roman" w:hAnsi="Times New Roman" w:cs="Times New Roman"/>
          <w:sz w:val="24"/>
          <w:szCs w:val="24"/>
        </w:rPr>
        <w:t>, ha</w:t>
      </w:r>
      <w:r w:rsidR="00FC4257">
        <w:rPr>
          <w:rFonts w:ascii="Times New Roman" w:hAnsi="Times New Roman" w:cs="Times New Roman"/>
          <w:sz w:val="24"/>
          <w:szCs w:val="24"/>
        </w:rPr>
        <w:t xml:space="preserve">s been </w:t>
      </w:r>
      <w:r w:rsidR="001F113C">
        <w:rPr>
          <w:rFonts w:ascii="Times New Roman" w:hAnsi="Times New Roman" w:cs="Times New Roman"/>
          <w:sz w:val="24"/>
          <w:szCs w:val="24"/>
        </w:rPr>
        <w:t>chosen</w:t>
      </w:r>
      <w:r w:rsidR="00FC4257">
        <w:rPr>
          <w:rFonts w:ascii="Times New Roman" w:hAnsi="Times New Roman" w:cs="Times New Roman"/>
          <w:sz w:val="24"/>
          <w:szCs w:val="24"/>
        </w:rPr>
        <w:t xml:space="preserve"> as model </w:t>
      </w:r>
      <w:r w:rsidR="006A18AD">
        <w:rPr>
          <w:rFonts w:ascii="Times New Roman" w:hAnsi="Times New Roman" w:cs="Times New Roman"/>
          <w:sz w:val="24"/>
          <w:szCs w:val="24"/>
        </w:rPr>
        <w:t xml:space="preserve">separation, representing the recovery of </w:t>
      </w:r>
      <w:r w:rsidR="003B0510">
        <w:rPr>
          <w:rFonts w:ascii="Times New Roman" w:hAnsi="Times New Roman" w:cs="Times New Roman"/>
          <w:sz w:val="24"/>
          <w:szCs w:val="24"/>
        </w:rPr>
        <w:t xml:space="preserve">dilute </w:t>
      </w:r>
      <w:r w:rsidR="006A18AD">
        <w:rPr>
          <w:rFonts w:ascii="Times New Roman" w:hAnsi="Times New Roman" w:cs="Times New Roman"/>
          <w:sz w:val="24"/>
          <w:szCs w:val="24"/>
        </w:rPr>
        <w:t xml:space="preserve">carbohydrates from the </w:t>
      </w:r>
      <w:proofErr w:type="spellStart"/>
      <w:r w:rsidR="006A18AD">
        <w:rPr>
          <w:rFonts w:ascii="Times New Roman" w:hAnsi="Times New Roman" w:cs="Times New Roman"/>
          <w:sz w:val="24"/>
          <w:szCs w:val="24"/>
        </w:rPr>
        <w:t>depolymerization</w:t>
      </w:r>
      <w:proofErr w:type="spellEnd"/>
      <w:r w:rsidR="006A18AD">
        <w:rPr>
          <w:rFonts w:ascii="Times New Roman" w:hAnsi="Times New Roman" w:cs="Times New Roman"/>
          <w:sz w:val="24"/>
          <w:szCs w:val="24"/>
        </w:rPr>
        <w:t xml:space="preserve"> of biomass</w:t>
      </w:r>
      <w:r w:rsidR="0086263C">
        <w:rPr>
          <w:rFonts w:ascii="Times New Roman" w:hAnsi="Times New Roman" w:cs="Times New Roman"/>
          <w:sz w:val="24"/>
          <w:szCs w:val="24"/>
        </w:rPr>
        <w:t>.</w:t>
      </w:r>
      <w:r w:rsidR="00637980">
        <w:rPr>
          <w:rFonts w:ascii="Times New Roman" w:hAnsi="Times New Roman" w:cs="Times New Roman"/>
          <w:sz w:val="24"/>
          <w:szCs w:val="24"/>
        </w:rPr>
        <w:t xml:space="preserve"> </w:t>
      </w:r>
      <w:r w:rsidR="003D4597">
        <w:rPr>
          <w:rFonts w:ascii="Times New Roman" w:hAnsi="Times New Roman" w:cs="Times New Roman"/>
          <w:sz w:val="24"/>
          <w:szCs w:val="24"/>
        </w:rPr>
        <w:t xml:space="preserve">The </w:t>
      </w:r>
      <w:r w:rsidR="006567FA">
        <w:rPr>
          <w:rFonts w:ascii="Times New Roman" w:hAnsi="Times New Roman" w:cs="Times New Roman"/>
          <w:sz w:val="24"/>
          <w:szCs w:val="24"/>
        </w:rPr>
        <w:t>separation of glucose</w:t>
      </w:r>
      <w:r w:rsidR="006A18AD">
        <w:rPr>
          <w:rFonts w:ascii="Times New Roman" w:hAnsi="Times New Roman" w:cs="Times New Roman"/>
          <w:sz w:val="24"/>
          <w:szCs w:val="24"/>
        </w:rPr>
        <w:t xml:space="preserve"> </w:t>
      </w:r>
      <w:r w:rsidR="003D4597">
        <w:rPr>
          <w:rFonts w:ascii="Times New Roman" w:hAnsi="Times New Roman" w:cs="Times New Roman"/>
          <w:sz w:val="24"/>
          <w:szCs w:val="24"/>
        </w:rPr>
        <w:t>using</w:t>
      </w:r>
      <w:r w:rsidR="006A18AD">
        <w:rPr>
          <w:rFonts w:ascii="Times New Roman" w:hAnsi="Times New Roman" w:cs="Times New Roman"/>
          <w:sz w:val="24"/>
          <w:szCs w:val="24"/>
        </w:rPr>
        <w:t xml:space="preserve"> lipid bilayer supported </w:t>
      </w:r>
      <w:r w:rsidR="003B0510">
        <w:rPr>
          <w:rFonts w:ascii="Times New Roman" w:hAnsi="Times New Roman" w:cs="Times New Roman"/>
          <w:sz w:val="24"/>
          <w:szCs w:val="24"/>
        </w:rPr>
        <w:t xml:space="preserve">within the pores of </w:t>
      </w:r>
      <w:r w:rsidR="003D4597">
        <w:rPr>
          <w:rFonts w:ascii="Times New Roman" w:hAnsi="Times New Roman" w:cs="Times New Roman"/>
          <w:sz w:val="24"/>
          <w:szCs w:val="24"/>
        </w:rPr>
        <w:t xml:space="preserve">mesoporous silica thin film composite </w:t>
      </w:r>
      <w:r w:rsidR="006A18AD">
        <w:rPr>
          <w:rFonts w:ascii="Times New Roman" w:hAnsi="Times New Roman" w:cs="Times New Roman"/>
          <w:sz w:val="24"/>
          <w:szCs w:val="24"/>
        </w:rPr>
        <w:t>membranes</w:t>
      </w:r>
      <w:r w:rsidR="003D4597">
        <w:rPr>
          <w:rFonts w:ascii="Times New Roman" w:hAnsi="Times New Roman" w:cs="Times New Roman"/>
          <w:sz w:val="24"/>
          <w:szCs w:val="24"/>
        </w:rPr>
        <w:t xml:space="preserve"> is examined</w:t>
      </w:r>
      <w:r w:rsidR="006A18AD">
        <w:rPr>
          <w:rFonts w:ascii="Times New Roman" w:hAnsi="Times New Roman" w:cs="Times New Roman"/>
          <w:sz w:val="24"/>
          <w:szCs w:val="24"/>
        </w:rPr>
        <w:t>, in which the carbohydrate carrier (boronic acid) is immobilized in the bilayer</w:t>
      </w:r>
      <w:r w:rsidR="006E750D">
        <w:rPr>
          <w:rFonts w:ascii="Times New Roman" w:hAnsi="Times New Roman" w:cs="Times New Roman"/>
          <w:sz w:val="24"/>
          <w:szCs w:val="24"/>
        </w:rPr>
        <w:t xml:space="preserve">. </w:t>
      </w:r>
      <w:r w:rsidR="001F113C">
        <w:rPr>
          <w:rFonts w:ascii="Times New Roman" w:hAnsi="Times New Roman" w:cs="Times New Roman"/>
          <w:sz w:val="24"/>
          <w:szCs w:val="24"/>
        </w:rPr>
        <w:t>The selective</w:t>
      </w:r>
      <w:r w:rsidR="0086263C">
        <w:rPr>
          <w:rFonts w:ascii="Times New Roman" w:hAnsi="Times New Roman" w:cs="Times New Roman"/>
          <w:sz w:val="24"/>
          <w:szCs w:val="24"/>
        </w:rPr>
        <w:t xml:space="preserve"> separation of </w:t>
      </w:r>
      <w:r w:rsidR="003D4597">
        <w:rPr>
          <w:rFonts w:ascii="Times New Roman" w:hAnsi="Times New Roman" w:cs="Times New Roman"/>
          <w:sz w:val="24"/>
          <w:szCs w:val="24"/>
        </w:rPr>
        <w:t>carbohydrates from</w:t>
      </w:r>
      <w:r w:rsidR="0086263C">
        <w:rPr>
          <w:rFonts w:ascii="Times New Roman" w:hAnsi="Times New Roman" w:cs="Times New Roman"/>
          <w:sz w:val="24"/>
          <w:szCs w:val="24"/>
        </w:rPr>
        <w:t xml:space="preserve"> biomass </w:t>
      </w:r>
      <w:r w:rsidR="003D4597">
        <w:rPr>
          <w:rFonts w:ascii="Times New Roman" w:hAnsi="Times New Roman" w:cs="Times New Roman"/>
          <w:sz w:val="24"/>
          <w:szCs w:val="24"/>
        </w:rPr>
        <w:t xml:space="preserve">hydrolysate </w:t>
      </w:r>
      <w:r w:rsidR="0086263C">
        <w:rPr>
          <w:rFonts w:ascii="Times New Roman" w:hAnsi="Times New Roman" w:cs="Times New Roman"/>
          <w:sz w:val="24"/>
          <w:szCs w:val="24"/>
        </w:rPr>
        <w:t>mixture</w:t>
      </w:r>
      <w:r w:rsidR="003D4597">
        <w:rPr>
          <w:rFonts w:ascii="Times New Roman" w:hAnsi="Times New Roman" w:cs="Times New Roman"/>
          <w:sz w:val="24"/>
          <w:szCs w:val="24"/>
        </w:rPr>
        <w:t>s</w:t>
      </w:r>
      <w:r w:rsidR="00811110">
        <w:rPr>
          <w:rFonts w:ascii="Times New Roman" w:hAnsi="Times New Roman" w:cs="Times New Roman"/>
          <w:sz w:val="24"/>
          <w:szCs w:val="24"/>
        </w:rPr>
        <w:t xml:space="preserve"> will address significant challenges to the biochemical production of</w:t>
      </w:r>
      <w:r w:rsidR="0086263C">
        <w:rPr>
          <w:rFonts w:ascii="Times New Roman" w:hAnsi="Times New Roman" w:cs="Times New Roman"/>
          <w:sz w:val="24"/>
          <w:szCs w:val="24"/>
        </w:rPr>
        <w:t xml:space="preserve"> </w:t>
      </w:r>
      <w:r w:rsidR="001F113C">
        <w:rPr>
          <w:rFonts w:ascii="Times New Roman" w:hAnsi="Times New Roman" w:cs="Times New Roman"/>
          <w:sz w:val="24"/>
          <w:szCs w:val="24"/>
        </w:rPr>
        <w:t>biofuels and</w:t>
      </w:r>
      <w:r w:rsidR="0086263C">
        <w:rPr>
          <w:rFonts w:ascii="Times New Roman" w:hAnsi="Times New Roman" w:cs="Times New Roman"/>
          <w:sz w:val="24"/>
          <w:szCs w:val="24"/>
        </w:rPr>
        <w:t xml:space="preserve"> chemicals</w:t>
      </w:r>
      <w:r w:rsidR="00811110">
        <w:rPr>
          <w:rFonts w:ascii="Times New Roman" w:hAnsi="Times New Roman" w:cs="Times New Roman"/>
          <w:sz w:val="24"/>
          <w:szCs w:val="24"/>
        </w:rPr>
        <w:t xml:space="preserve"> from </w:t>
      </w:r>
      <w:r w:rsidR="001F113C">
        <w:rPr>
          <w:rFonts w:ascii="Times New Roman" w:hAnsi="Times New Roman" w:cs="Times New Roman"/>
          <w:sz w:val="24"/>
          <w:szCs w:val="24"/>
        </w:rPr>
        <w:t>lignocellulose</w:t>
      </w:r>
      <w:r w:rsidR="0086263C">
        <w:rPr>
          <w:rFonts w:ascii="Times New Roman" w:hAnsi="Times New Roman" w:cs="Times New Roman"/>
          <w:sz w:val="24"/>
          <w:szCs w:val="24"/>
        </w:rPr>
        <w:t>.</w:t>
      </w:r>
    </w:p>
    <w:p w14:paraId="0D3A4038" w14:textId="4AD06997" w:rsidR="0086263C" w:rsidRDefault="0086263C" w:rsidP="003E788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this work, </w:t>
      </w:r>
      <w:r w:rsidR="00633CCA">
        <w:rPr>
          <w:rFonts w:ascii="Times New Roman" w:hAnsi="Times New Roman" w:cs="Times New Roman"/>
          <w:sz w:val="24"/>
          <w:szCs w:val="24"/>
        </w:rPr>
        <w:t>vertical oriented hexagonally close packed (HCP) silica thin film</w:t>
      </w:r>
      <w:r w:rsidR="00811110">
        <w:rPr>
          <w:rFonts w:ascii="Times New Roman" w:hAnsi="Times New Roman" w:cs="Times New Roman"/>
          <w:sz w:val="24"/>
          <w:szCs w:val="24"/>
        </w:rPr>
        <w:t>s</w:t>
      </w:r>
      <w:r w:rsidR="00633CCA">
        <w:rPr>
          <w:rFonts w:ascii="Times New Roman" w:hAnsi="Times New Roman" w:cs="Times New Roman"/>
          <w:sz w:val="24"/>
          <w:szCs w:val="24"/>
        </w:rPr>
        <w:t xml:space="preserve"> on macroporous support </w:t>
      </w:r>
      <w:r w:rsidR="00416A1D">
        <w:rPr>
          <w:rFonts w:ascii="Times New Roman" w:hAnsi="Times New Roman" w:cs="Times New Roman"/>
          <w:sz w:val="24"/>
          <w:szCs w:val="24"/>
        </w:rPr>
        <w:t>were</w:t>
      </w:r>
      <w:r w:rsidR="00811110">
        <w:rPr>
          <w:rFonts w:ascii="Times New Roman" w:hAnsi="Times New Roman" w:cs="Times New Roman"/>
          <w:sz w:val="24"/>
          <w:szCs w:val="24"/>
        </w:rPr>
        <w:t xml:space="preserve"> </w:t>
      </w:r>
      <w:r w:rsidR="00633CCA">
        <w:rPr>
          <w:rFonts w:ascii="Times New Roman" w:hAnsi="Times New Roman" w:cs="Times New Roman"/>
          <w:sz w:val="24"/>
          <w:szCs w:val="24"/>
        </w:rPr>
        <w:t>used as the lipid support</w:t>
      </w:r>
      <w:r w:rsidR="00811110">
        <w:rPr>
          <w:rFonts w:ascii="Times New Roman" w:hAnsi="Times New Roman" w:cs="Times New Roman"/>
          <w:sz w:val="24"/>
          <w:szCs w:val="24"/>
        </w:rPr>
        <w:t>s</w:t>
      </w:r>
      <w:r w:rsidR="006567FA">
        <w:rPr>
          <w:rFonts w:ascii="Times New Roman" w:hAnsi="Times New Roman" w:cs="Times New Roman"/>
          <w:sz w:val="24"/>
          <w:szCs w:val="24"/>
        </w:rPr>
        <w:t xml:space="preserve">, which was demonstrated to have ordered pore structure and accessible porosity </w:t>
      </w:r>
      <w:r w:rsidR="003B0510">
        <w:rPr>
          <w:rFonts w:ascii="Times New Roman" w:hAnsi="Times New Roman" w:cs="Times New Roman"/>
          <w:sz w:val="24"/>
          <w:szCs w:val="24"/>
        </w:rPr>
        <w:t>by</w:t>
      </w:r>
      <w:r w:rsidR="006567FA">
        <w:rPr>
          <w:rFonts w:ascii="Times New Roman" w:hAnsi="Times New Roman" w:cs="Times New Roman"/>
          <w:sz w:val="24"/>
          <w:szCs w:val="24"/>
        </w:rPr>
        <w:t xml:space="preserve"> TEM, solvent flux of ethanol </w:t>
      </w:r>
      <w:r>
        <w:rPr>
          <w:rFonts w:ascii="Times New Roman" w:hAnsi="Times New Roman" w:cs="Times New Roman"/>
          <w:sz w:val="24"/>
          <w:szCs w:val="24"/>
        </w:rPr>
        <w:t>and perme</w:t>
      </w:r>
      <w:r w:rsidR="006567FA">
        <w:rPr>
          <w:rFonts w:ascii="Times New Roman" w:hAnsi="Times New Roman" w:cs="Times New Roman"/>
          <w:sz w:val="24"/>
          <w:szCs w:val="24"/>
        </w:rPr>
        <w:t>ability of fluorescent molecules</w:t>
      </w:r>
      <w:r w:rsidR="00346464">
        <w:rPr>
          <w:rFonts w:ascii="Times New Roman" w:hAnsi="Times New Roman" w:cs="Times New Roman"/>
          <w:sz w:val="24"/>
          <w:szCs w:val="24"/>
        </w:rPr>
        <w:t xml:space="preserve">. </w:t>
      </w:r>
      <w:r w:rsidR="003B0510">
        <w:rPr>
          <w:rFonts w:ascii="Times New Roman" w:hAnsi="Times New Roman" w:cs="Times New Roman"/>
          <w:sz w:val="24"/>
          <w:szCs w:val="24"/>
        </w:rPr>
        <w:t xml:space="preserve">Lipid filled membranes (in the absence of boronic acid) prevent the transport of glucose across the membrane, while bare silica and lipid-enveloped supports did not act as effective barriers to aqueous sugars.  </w:t>
      </w:r>
      <w:r w:rsidR="00FE29C0">
        <w:rPr>
          <w:rFonts w:ascii="Times New Roman" w:hAnsi="Times New Roman" w:cs="Times New Roman"/>
          <w:sz w:val="24"/>
          <w:szCs w:val="24"/>
        </w:rPr>
        <w:t xml:space="preserve">The ability of </w:t>
      </w:r>
      <w:r w:rsidR="00560355">
        <w:rPr>
          <w:rFonts w:ascii="Times New Roman" w:hAnsi="Times New Roman" w:cs="Times New Roman"/>
          <w:sz w:val="24"/>
          <w:szCs w:val="24"/>
        </w:rPr>
        <w:t xml:space="preserve">lipid </w:t>
      </w:r>
      <w:r w:rsidR="003B0510">
        <w:rPr>
          <w:rFonts w:ascii="Times New Roman" w:hAnsi="Times New Roman" w:cs="Times New Roman"/>
          <w:sz w:val="24"/>
          <w:szCs w:val="24"/>
        </w:rPr>
        <w:t>filled pores</w:t>
      </w:r>
      <w:r w:rsidR="00560355">
        <w:rPr>
          <w:rFonts w:ascii="Times New Roman" w:hAnsi="Times New Roman" w:cs="Times New Roman"/>
          <w:sz w:val="24"/>
          <w:szCs w:val="24"/>
        </w:rPr>
        <w:t xml:space="preserve"> </w:t>
      </w:r>
      <w:r w:rsidR="00FE29C0">
        <w:rPr>
          <w:rFonts w:ascii="Times New Roman" w:hAnsi="Times New Roman" w:cs="Times New Roman"/>
          <w:sz w:val="24"/>
          <w:szCs w:val="24"/>
        </w:rPr>
        <w:t xml:space="preserve">to act as a </w:t>
      </w:r>
      <w:r w:rsidR="00560355">
        <w:rPr>
          <w:rFonts w:ascii="Times New Roman" w:hAnsi="Times New Roman" w:cs="Times New Roman"/>
          <w:sz w:val="24"/>
          <w:szCs w:val="24"/>
        </w:rPr>
        <w:t>barrier to sugar transport provides basis for selective separation</w:t>
      </w:r>
      <w:r w:rsidR="00FE29C0">
        <w:rPr>
          <w:rFonts w:ascii="Times New Roman" w:hAnsi="Times New Roman" w:cs="Times New Roman"/>
          <w:sz w:val="24"/>
          <w:szCs w:val="24"/>
        </w:rPr>
        <w:t xml:space="preserve"> with the incorporation of biomimetic carriers in the bilayer</w:t>
      </w:r>
      <w:r w:rsidR="00560355">
        <w:rPr>
          <w:rFonts w:ascii="Times New Roman" w:hAnsi="Times New Roman" w:cs="Times New Roman"/>
          <w:sz w:val="24"/>
          <w:szCs w:val="24"/>
        </w:rPr>
        <w:t xml:space="preserve">. </w:t>
      </w:r>
      <w:r w:rsidR="00FE29C0">
        <w:rPr>
          <w:rFonts w:ascii="Times New Roman" w:hAnsi="Times New Roman" w:cs="Times New Roman"/>
          <w:sz w:val="24"/>
          <w:szCs w:val="24"/>
        </w:rPr>
        <w:t xml:space="preserve">For example, </w:t>
      </w:r>
      <w:r w:rsidR="00560355">
        <w:rPr>
          <w:rFonts w:ascii="Times New Roman" w:hAnsi="Times New Roman" w:cs="Times New Roman"/>
          <w:sz w:val="24"/>
          <w:szCs w:val="24"/>
        </w:rPr>
        <w:t xml:space="preserve">the glucose permeability was significantly improved after immobilizing the boronic acid into the lipid filling system, which </w:t>
      </w:r>
      <w:r w:rsidR="00FE29C0">
        <w:rPr>
          <w:rFonts w:ascii="Times New Roman" w:hAnsi="Times New Roman" w:cs="Times New Roman"/>
          <w:sz w:val="24"/>
          <w:szCs w:val="24"/>
        </w:rPr>
        <w:t xml:space="preserve">confirmed </w:t>
      </w:r>
      <w:r w:rsidR="00416A1D">
        <w:rPr>
          <w:rFonts w:ascii="Times New Roman" w:hAnsi="Times New Roman" w:cs="Times New Roman"/>
          <w:sz w:val="24"/>
          <w:szCs w:val="24"/>
        </w:rPr>
        <w:t xml:space="preserve">the ability of </w:t>
      </w:r>
      <w:r w:rsidR="00CE3C2D">
        <w:rPr>
          <w:rFonts w:ascii="Times New Roman" w:hAnsi="Times New Roman" w:cs="Times New Roman"/>
          <w:sz w:val="24"/>
          <w:szCs w:val="24"/>
        </w:rPr>
        <w:t xml:space="preserve">boronic acid to facilitate the transport of glucose through the lipid bilayer. </w:t>
      </w:r>
      <w:r w:rsidR="00942EDD">
        <w:rPr>
          <w:rFonts w:ascii="Times New Roman" w:hAnsi="Times New Roman" w:cs="Times New Roman"/>
          <w:sz w:val="24"/>
          <w:szCs w:val="24"/>
        </w:rPr>
        <w:t>Based on the different affinity of boronic acid to the sugars (glucose, fructose, xylose and sucrose)</w:t>
      </w:r>
      <w:r w:rsidR="00FA13C3">
        <w:rPr>
          <w:rFonts w:ascii="Times New Roman" w:hAnsi="Times New Roman" w:cs="Times New Roman"/>
          <w:sz w:val="24"/>
          <w:szCs w:val="24"/>
        </w:rPr>
        <w:t xml:space="preserve">, factors like pH gradient, temperature (related to the lipid bilayer diffusivity) and boronic acid composition </w:t>
      </w:r>
      <w:r w:rsidR="00FE29C0">
        <w:rPr>
          <w:rFonts w:ascii="Times New Roman" w:hAnsi="Times New Roman" w:cs="Times New Roman"/>
          <w:sz w:val="24"/>
          <w:szCs w:val="24"/>
        </w:rPr>
        <w:t xml:space="preserve">are </w:t>
      </w:r>
      <w:r w:rsidR="00FA13C3">
        <w:rPr>
          <w:rFonts w:ascii="Times New Roman" w:hAnsi="Times New Roman" w:cs="Times New Roman"/>
          <w:sz w:val="24"/>
          <w:szCs w:val="24"/>
        </w:rPr>
        <w:t xml:space="preserve">explored </w:t>
      </w:r>
      <w:r w:rsidR="005B5073">
        <w:rPr>
          <w:rFonts w:ascii="Times New Roman" w:hAnsi="Times New Roman" w:cs="Times New Roman"/>
          <w:sz w:val="24"/>
          <w:szCs w:val="24"/>
        </w:rPr>
        <w:t xml:space="preserve">to improve the </w:t>
      </w:r>
      <w:r w:rsidR="00414AD3">
        <w:rPr>
          <w:rFonts w:ascii="Times New Roman" w:hAnsi="Times New Roman" w:cs="Times New Roman"/>
          <w:sz w:val="24"/>
          <w:szCs w:val="24"/>
        </w:rPr>
        <w:t>transport</w:t>
      </w:r>
      <w:r w:rsidR="00FC4257">
        <w:rPr>
          <w:rFonts w:ascii="Times New Roman" w:hAnsi="Times New Roman" w:cs="Times New Roman"/>
          <w:sz w:val="24"/>
          <w:szCs w:val="24"/>
        </w:rPr>
        <w:t xml:space="preserve"> and selectivity for</w:t>
      </w:r>
      <w:r w:rsidR="005B5073">
        <w:rPr>
          <w:rFonts w:ascii="Times New Roman" w:hAnsi="Times New Roman" w:cs="Times New Roman"/>
          <w:sz w:val="24"/>
          <w:szCs w:val="24"/>
        </w:rPr>
        <w:t xml:space="preserve"> </w:t>
      </w:r>
      <w:r w:rsidR="00FA13C3">
        <w:rPr>
          <w:rFonts w:ascii="Times New Roman" w:hAnsi="Times New Roman" w:cs="Times New Roman"/>
          <w:sz w:val="24"/>
          <w:szCs w:val="24"/>
        </w:rPr>
        <w:t>sugars</w:t>
      </w:r>
      <w:r w:rsidR="00FE29C0">
        <w:rPr>
          <w:rFonts w:ascii="Times New Roman" w:hAnsi="Times New Roman" w:cs="Times New Roman"/>
          <w:sz w:val="24"/>
          <w:szCs w:val="24"/>
        </w:rPr>
        <w:t xml:space="preserve"> across lipid filled mesoporous thin film silica membranes</w:t>
      </w:r>
      <w:r w:rsidR="00FA13C3">
        <w:rPr>
          <w:rFonts w:ascii="Times New Roman" w:hAnsi="Times New Roman" w:cs="Times New Roman"/>
          <w:sz w:val="24"/>
          <w:szCs w:val="24"/>
        </w:rPr>
        <w:t>.</w:t>
      </w:r>
      <w:r w:rsidR="008D20B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879CB7" w14:textId="23F7C7BB" w:rsidR="005E75C0" w:rsidRPr="003E788E" w:rsidRDefault="0096592E" w:rsidP="003E788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Keywords:</w:t>
      </w:r>
      <w:r w:rsidR="00355726">
        <w:rPr>
          <w:rFonts w:ascii="Times New Roman" w:hAnsi="Times New Roman" w:cs="Times New Roman"/>
          <w:sz w:val="24"/>
          <w:szCs w:val="24"/>
        </w:rPr>
        <w:t xml:space="preserve"> sugar recovery, boronic acid, lipid bilayer, silica membrane</w:t>
      </w:r>
    </w:p>
    <w:sectPr w:rsidR="005E75C0" w:rsidRPr="003E788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63A9"/>
    <w:rsid w:val="0000163A"/>
    <w:rsid w:val="00003D23"/>
    <w:rsid w:val="00015E0B"/>
    <w:rsid w:val="00030311"/>
    <w:rsid w:val="00030B35"/>
    <w:rsid w:val="000330EA"/>
    <w:rsid w:val="00051413"/>
    <w:rsid w:val="0005228C"/>
    <w:rsid w:val="0005476D"/>
    <w:rsid w:val="0006069E"/>
    <w:rsid w:val="00062612"/>
    <w:rsid w:val="00065318"/>
    <w:rsid w:val="00070C2E"/>
    <w:rsid w:val="000732CB"/>
    <w:rsid w:val="000735F5"/>
    <w:rsid w:val="00087F0F"/>
    <w:rsid w:val="00092608"/>
    <w:rsid w:val="000B611F"/>
    <w:rsid w:val="000C0ED3"/>
    <w:rsid w:val="000C387F"/>
    <w:rsid w:val="000C435C"/>
    <w:rsid w:val="000D222C"/>
    <w:rsid w:val="000E6C72"/>
    <w:rsid w:val="000F402D"/>
    <w:rsid w:val="00101623"/>
    <w:rsid w:val="001052CE"/>
    <w:rsid w:val="00110BAE"/>
    <w:rsid w:val="0011116F"/>
    <w:rsid w:val="00112130"/>
    <w:rsid w:val="001138A8"/>
    <w:rsid w:val="00120E12"/>
    <w:rsid w:val="00122D17"/>
    <w:rsid w:val="00123DCC"/>
    <w:rsid w:val="00135AE8"/>
    <w:rsid w:val="0014100B"/>
    <w:rsid w:val="00141C15"/>
    <w:rsid w:val="001507B4"/>
    <w:rsid w:val="00154F51"/>
    <w:rsid w:val="0015721B"/>
    <w:rsid w:val="00164217"/>
    <w:rsid w:val="00171CDC"/>
    <w:rsid w:val="0017240B"/>
    <w:rsid w:val="00174D1C"/>
    <w:rsid w:val="001766D3"/>
    <w:rsid w:val="00177FE7"/>
    <w:rsid w:val="00195544"/>
    <w:rsid w:val="001B479A"/>
    <w:rsid w:val="001C0305"/>
    <w:rsid w:val="001C5B7E"/>
    <w:rsid w:val="001D05C5"/>
    <w:rsid w:val="001E6F45"/>
    <w:rsid w:val="001E7DD0"/>
    <w:rsid w:val="001F113C"/>
    <w:rsid w:val="00203443"/>
    <w:rsid w:val="00213F1F"/>
    <w:rsid w:val="002210AA"/>
    <w:rsid w:val="002442F0"/>
    <w:rsid w:val="00244D8B"/>
    <w:rsid w:val="00247B01"/>
    <w:rsid w:val="00266B47"/>
    <w:rsid w:val="002727BA"/>
    <w:rsid w:val="002729AA"/>
    <w:rsid w:val="00272B28"/>
    <w:rsid w:val="002820EF"/>
    <w:rsid w:val="00285C11"/>
    <w:rsid w:val="00290877"/>
    <w:rsid w:val="002A1AD5"/>
    <w:rsid w:val="002A2137"/>
    <w:rsid w:val="002A2376"/>
    <w:rsid w:val="002B1A58"/>
    <w:rsid w:val="002C6C5D"/>
    <w:rsid w:val="002C6D4D"/>
    <w:rsid w:val="002C6EFC"/>
    <w:rsid w:val="002C6F8C"/>
    <w:rsid w:val="002D38D3"/>
    <w:rsid w:val="002E7F2A"/>
    <w:rsid w:val="002F0B82"/>
    <w:rsid w:val="00301795"/>
    <w:rsid w:val="003032DD"/>
    <w:rsid w:val="00310A26"/>
    <w:rsid w:val="003150DD"/>
    <w:rsid w:val="00315AD7"/>
    <w:rsid w:val="00321026"/>
    <w:rsid w:val="003237AF"/>
    <w:rsid w:val="00330D27"/>
    <w:rsid w:val="00332EE4"/>
    <w:rsid w:val="0034185A"/>
    <w:rsid w:val="0034425F"/>
    <w:rsid w:val="00346464"/>
    <w:rsid w:val="00355726"/>
    <w:rsid w:val="00367CEF"/>
    <w:rsid w:val="00374502"/>
    <w:rsid w:val="00375A25"/>
    <w:rsid w:val="00376EE9"/>
    <w:rsid w:val="00382522"/>
    <w:rsid w:val="00390DBA"/>
    <w:rsid w:val="00396785"/>
    <w:rsid w:val="003A2104"/>
    <w:rsid w:val="003B0510"/>
    <w:rsid w:val="003C2DBE"/>
    <w:rsid w:val="003C6479"/>
    <w:rsid w:val="003D4597"/>
    <w:rsid w:val="003D7E06"/>
    <w:rsid w:val="003E0419"/>
    <w:rsid w:val="003E788E"/>
    <w:rsid w:val="0040672F"/>
    <w:rsid w:val="00414AD3"/>
    <w:rsid w:val="00416A1D"/>
    <w:rsid w:val="00423484"/>
    <w:rsid w:val="004336F3"/>
    <w:rsid w:val="00440375"/>
    <w:rsid w:val="00440CBC"/>
    <w:rsid w:val="0044131D"/>
    <w:rsid w:val="004418AD"/>
    <w:rsid w:val="00442485"/>
    <w:rsid w:val="00447F16"/>
    <w:rsid w:val="004505F0"/>
    <w:rsid w:val="00453810"/>
    <w:rsid w:val="0046218F"/>
    <w:rsid w:val="00466D69"/>
    <w:rsid w:val="004703C3"/>
    <w:rsid w:val="00472993"/>
    <w:rsid w:val="00472A79"/>
    <w:rsid w:val="004766BE"/>
    <w:rsid w:val="004832CF"/>
    <w:rsid w:val="00485E60"/>
    <w:rsid w:val="00491E7A"/>
    <w:rsid w:val="004A346A"/>
    <w:rsid w:val="004A6B88"/>
    <w:rsid w:val="004B3E45"/>
    <w:rsid w:val="004B6422"/>
    <w:rsid w:val="004C0FBF"/>
    <w:rsid w:val="004C41AB"/>
    <w:rsid w:val="004C57D8"/>
    <w:rsid w:val="004D313E"/>
    <w:rsid w:val="004D5218"/>
    <w:rsid w:val="004E2108"/>
    <w:rsid w:val="004F06C0"/>
    <w:rsid w:val="004F6A33"/>
    <w:rsid w:val="00503026"/>
    <w:rsid w:val="005037CA"/>
    <w:rsid w:val="00505303"/>
    <w:rsid w:val="00511B74"/>
    <w:rsid w:val="0052323C"/>
    <w:rsid w:val="00544C33"/>
    <w:rsid w:val="00546868"/>
    <w:rsid w:val="0055166C"/>
    <w:rsid w:val="0055400A"/>
    <w:rsid w:val="00560355"/>
    <w:rsid w:val="005714F4"/>
    <w:rsid w:val="005819A0"/>
    <w:rsid w:val="00582DB4"/>
    <w:rsid w:val="005833BD"/>
    <w:rsid w:val="00583E4C"/>
    <w:rsid w:val="005A2576"/>
    <w:rsid w:val="005A283C"/>
    <w:rsid w:val="005B5073"/>
    <w:rsid w:val="005C0EA3"/>
    <w:rsid w:val="005C2C70"/>
    <w:rsid w:val="005D23AA"/>
    <w:rsid w:val="005D7B25"/>
    <w:rsid w:val="005E319F"/>
    <w:rsid w:val="005E4DFA"/>
    <w:rsid w:val="005E75C0"/>
    <w:rsid w:val="005F2310"/>
    <w:rsid w:val="005F7067"/>
    <w:rsid w:val="00602A15"/>
    <w:rsid w:val="0060460B"/>
    <w:rsid w:val="00604C7B"/>
    <w:rsid w:val="006064E5"/>
    <w:rsid w:val="006077C3"/>
    <w:rsid w:val="00612242"/>
    <w:rsid w:val="006232C0"/>
    <w:rsid w:val="00624561"/>
    <w:rsid w:val="006314DE"/>
    <w:rsid w:val="006324E9"/>
    <w:rsid w:val="00633CCA"/>
    <w:rsid w:val="00637037"/>
    <w:rsid w:val="00637980"/>
    <w:rsid w:val="006436A3"/>
    <w:rsid w:val="006567FA"/>
    <w:rsid w:val="0066092D"/>
    <w:rsid w:val="006660D4"/>
    <w:rsid w:val="006711D4"/>
    <w:rsid w:val="00673DC4"/>
    <w:rsid w:val="00680F90"/>
    <w:rsid w:val="00697358"/>
    <w:rsid w:val="006A18AD"/>
    <w:rsid w:val="006A21B1"/>
    <w:rsid w:val="006A603F"/>
    <w:rsid w:val="006C33C3"/>
    <w:rsid w:val="006D18CB"/>
    <w:rsid w:val="006D2AA2"/>
    <w:rsid w:val="006D2D6C"/>
    <w:rsid w:val="006E5C1F"/>
    <w:rsid w:val="006E750D"/>
    <w:rsid w:val="006F70A6"/>
    <w:rsid w:val="00701750"/>
    <w:rsid w:val="00715AE4"/>
    <w:rsid w:val="00723345"/>
    <w:rsid w:val="00746499"/>
    <w:rsid w:val="0075024F"/>
    <w:rsid w:val="00752C16"/>
    <w:rsid w:val="00756835"/>
    <w:rsid w:val="00761E2C"/>
    <w:rsid w:val="00765ED5"/>
    <w:rsid w:val="00767271"/>
    <w:rsid w:val="00773941"/>
    <w:rsid w:val="0078099E"/>
    <w:rsid w:val="0079395D"/>
    <w:rsid w:val="007A08B4"/>
    <w:rsid w:val="007A4D7E"/>
    <w:rsid w:val="007B2825"/>
    <w:rsid w:val="007D730A"/>
    <w:rsid w:val="007E24C2"/>
    <w:rsid w:val="007E5C50"/>
    <w:rsid w:val="007E7B5F"/>
    <w:rsid w:val="007F78E7"/>
    <w:rsid w:val="00804B40"/>
    <w:rsid w:val="00806272"/>
    <w:rsid w:val="00811110"/>
    <w:rsid w:val="00825833"/>
    <w:rsid w:val="00831406"/>
    <w:rsid w:val="00854A5F"/>
    <w:rsid w:val="00854EFF"/>
    <w:rsid w:val="00856712"/>
    <w:rsid w:val="00857882"/>
    <w:rsid w:val="00861B97"/>
    <w:rsid w:val="0086263C"/>
    <w:rsid w:val="008723DF"/>
    <w:rsid w:val="00892508"/>
    <w:rsid w:val="008A1530"/>
    <w:rsid w:val="008A7205"/>
    <w:rsid w:val="008B55AB"/>
    <w:rsid w:val="008C1670"/>
    <w:rsid w:val="008C273A"/>
    <w:rsid w:val="008D20B4"/>
    <w:rsid w:val="008D67C6"/>
    <w:rsid w:val="008F53B7"/>
    <w:rsid w:val="008F61AD"/>
    <w:rsid w:val="00901744"/>
    <w:rsid w:val="00912553"/>
    <w:rsid w:val="00914751"/>
    <w:rsid w:val="009152B7"/>
    <w:rsid w:val="009164D6"/>
    <w:rsid w:val="00926226"/>
    <w:rsid w:val="00935BC3"/>
    <w:rsid w:val="00942EDD"/>
    <w:rsid w:val="00945379"/>
    <w:rsid w:val="009568E0"/>
    <w:rsid w:val="0096592E"/>
    <w:rsid w:val="00966218"/>
    <w:rsid w:val="009916A9"/>
    <w:rsid w:val="00994EA1"/>
    <w:rsid w:val="009B121D"/>
    <w:rsid w:val="009C393F"/>
    <w:rsid w:val="009E6D3F"/>
    <w:rsid w:val="00A00D6E"/>
    <w:rsid w:val="00A105F1"/>
    <w:rsid w:val="00A15221"/>
    <w:rsid w:val="00A220B6"/>
    <w:rsid w:val="00A23729"/>
    <w:rsid w:val="00A23E4B"/>
    <w:rsid w:val="00A34B76"/>
    <w:rsid w:val="00A40928"/>
    <w:rsid w:val="00A417B3"/>
    <w:rsid w:val="00A60A46"/>
    <w:rsid w:val="00A61221"/>
    <w:rsid w:val="00A625C7"/>
    <w:rsid w:val="00A6377E"/>
    <w:rsid w:val="00A64718"/>
    <w:rsid w:val="00A65BC4"/>
    <w:rsid w:val="00A66A25"/>
    <w:rsid w:val="00A72479"/>
    <w:rsid w:val="00A97CE0"/>
    <w:rsid w:val="00AA24DC"/>
    <w:rsid w:val="00AA4501"/>
    <w:rsid w:val="00AA6A0C"/>
    <w:rsid w:val="00AA6CF7"/>
    <w:rsid w:val="00AD15ED"/>
    <w:rsid w:val="00AE35E6"/>
    <w:rsid w:val="00AE7234"/>
    <w:rsid w:val="00B25F67"/>
    <w:rsid w:val="00B33147"/>
    <w:rsid w:val="00B35053"/>
    <w:rsid w:val="00B35114"/>
    <w:rsid w:val="00B36460"/>
    <w:rsid w:val="00B400AC"/>
    <w:rsid w:val="00B455AC"/>
    <w:rsid w:val="00B54AA5"/>
    <w:rsid w:val="00B570C9"/>
    <w:rsid w:val="00B6448D"/>
    <w:rsid w:val="00B742FE"/>
    <w:rsid w:val="00B7480E"/>
    <w:rsid w:val="00B81BFD"/>
    <w:rsid w:val="00B830BD"/>
    <w:rsid w:val="00B974C0"/>
    <w:rsid w:val="00BA5D14"/>
    <w:rsid w:val="00BC3650"/>
    <w:rsid w:val="00BC6268"/>
    <w:rsid w:val="00BC63A9"/>
    <w:rsid w:val="00BD2CD5"/>
    <w:rsid w:val="00BD59BA"/>
    <w:rsid w:val="00BE4DA5"/>
    <w:rsid w:val="00C042CD"/>
    <w:rsid w:val="00C05AE1"/>
    <w:rsid w:val="00C06634"/>
    <w:rsid w:val="00C11B7A"/>
    <w:rsid w:val="00C2153B"/>
    <w:rsid w:val="00C23BE2"/>
    <w:rsid w:val="00C2557F"/>
    <w:rsid w:val="00C713C4"/>
    <w:rsid w:val="00C90B8C"/>
    <w:rsid w:val="00C96587"/>
    <w:rsid w:val="00CA1221"/>
    <w:rsid w:val="00CA1CEF"/>
    <w:rsid w:val="00CA5548"/>
    <w:rsid w:val="00CB3317"/>
    <w:rsid w:val="00CB41C8"/>
    <w:rsid w:val="00CB4EC8"/>
    <w:rsid w:val="00CC399E"/>
    <w:rsid w:val="00CD42BB"/>
    <w:rsid w:val="00CD65F8"/>
    <w:rsid w:val="00CE3902"/>
    <w:rsid w:val="00CE3C2D"/>
    <w:rsid w:val="00CE43F5"/>
    <w:rsid w:val="00CE6A46"/>
    <w:rsid w:val="00CF06DE"/>
    <w:rsid w:val="00CF3438"/>
    <w:rsid w:val="00D0137D"/>
    <w:rsid w:val="00D06A9C"/>
    <w:rsid w:val="00D133A9"/>
    <w:rsid w:val="00D30B79"/>
    <w:rsid w:val="00D33EAC"/>
    <w:rsid w:val="00D45B1C"/>
    <w:rsid w:val="00D57174"/>
    <w:rsid w:val="00D60DA8"/>
    <w:rsid w:val="00D63B9C"/>
    <w:rsid w:val="00D76996"/>
    <w:rsid w:val="00D80D4E"/>
    <w:rsid w:val="00D830F9"/>
    <w:rsid w:val="00D92A80"/>
    <w:rsid w:val="00D92D78"/>
    <w:rsid w:val="00D94874"/>
    <w:rsid w:val="00DA3353"/>
    <w:rsid w:val="00DA4B63"/>
    <w:rsid w:val="00DB03C3"/>
    <w:rsid w:val="00DB0B00"/>
    <w:rsid w:val="00DB23C9"/>
    <w:rsid w:val="00DB23FD"/>
    <w:rsid w:val="00DC34F3"/>
    <w:rsid w:val="00DE1741"/>
    <w:rsid w:val="00DE4FA3"/>
    <w:rsid w:val="00DF3426"/>
    <w:rsid w:val="00E07E70"/>
    <w:rsid w:val="00E12804"/>
    <w:rsid w:val="00E23A69"/>
    <w:rsid w:val="00E44FFE"/>
    <w:rsid w:val="00E456CD"/>
    <w:rsid w:val="00E47A0F"/>
    <w:rsid w:val="00E557D9"/>
    <w:rsid w:val="00E63E46"/>
    <w:rsid w:val="00E712DA"/>
    <w:rsid w:val="00E77149"/>
    <w:rsid w:val="00E83B50"/>
    <w:rsid w:val="00E91DE9"/>
    <w:rsid w:val="00EB3063"/>
    <w:rsid w:val="00EB3E49"/>
    <w:rsid w:val="00EB759F"/>
    <w:rsid w:val="00EC0DD0"/>
    <w:rsid w:val="00EC5250"/>
    <w:rsid w:val="00EC587F"/>
    <w:rsid w:val="00EC769D"/>
    <w:rsid w:val="00F22163"/>
    <w:rsid w:val="00F2255C"/>
    <w:rsid w:val="00F26644"/>
    <w:rsid w:val="00F36A0D"/>
    <w:rsid w:val="00F408CE"/>
    <w:rsid w:val="00F718C9"/>
    <w:rsid w:val="00F80CF4"/>
    <w:rsid w:val="00F81D21"/>
    <w:rsid w:val="00F93A9E"/>
    <w:rsid w:val="00FA13C3"/>
    <w:rsid w:val="00FA2996"/>
    <w:rsid w:val="00FA75F8"/>
    <w:rsid w:val="00FB230F"/>
    <w:rsid w:val="00FB54D3"/>
    <w:rsid w:val="00FB659D"/>
    <w:rsid w:val="00FB7684"/>
    <w:rsid w:val="00FB7733"/>
    <w:rsid w:val="00FB7C89"/>
    <w:rsid w:val="00FC4257"/>
    <w:rsid w:val="00FD4182"/>
    <w:rsid w:val="00FE0376"/>
    <w:rsid w:val="00FE061A"/>
    <w:rsid w:val="00FE29AC"/>
    <w:rsid w:val="00FE29C0"/>
    <w:rsid w:val="00FE2E80"/>
    <w:rsid w:val="00FF2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4F6E0D"/>
  <w15:docId w15:val="{F420B4AE-4442-4C71-ACD9-BCF2BF145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27B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D92D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92D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92D7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92D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92D7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2D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2D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2EDA65-AB25-499A-A038-5AEC218D77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451</Words>
  <Characters>2573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Zhou Shanshan</dc:creator>
  <cp:lastModifiedBy>Shanshan Zhou</cp:lastModifiedBy>
  <cp:revision>4</cp:revision>
  <dcterms:created xsi:type="dcterms:W3CDTF">2016-02-29T20:59:00Z</dcterms:created>
  <dcterms:modified xsi:type="dcterms:W3CDTF">2016-02-29T21:00:00Z</dcterms:modified>
</cp:coreProperties>
</file>