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0A3" w:rsidRPr="00A840A3" w:rsidRDefault="00A840A3">
      <w:pPr>
        <w:rPr>
          <w:rFonts w:ascii="Arial" w:hAnsi="Arial" w:cs="Arial"/>
          <w:color w:val="000000"/>
          <w:sz w:val="24"/>
          <w:szCs w:val="24"/>
          <w:lang w:val="en-US"/>
        </w:rPr>
      </w:pPr>
      <w:bookmarkStart w:id="0" w:name="_GoBack"/>
      <w:bookmarkEnd w:id="0"/>
      <w:r w:rsidRPr="00A840A3">
        <w:rPr>
          <w:rFonts w:ascii="Arial" w:hAnsi="Arial" w:cs="Arial"/>
          <w:color w:val="000000"/>
          <w:sz w:val="24"/>
          <w:szCs w:val="24"/>
          <w:lang w:val="en-US"/>
        </w:rPr>
        <w:t>Abstract</w:t>
      </w:r>
    </w:p>
    <w:p w:rsidR="005B00E7" w:rsidRDefault="00B43EB6" w:rsidP="00664332">
      <w:pPr>
        <w:spacing w:after="0"/>
        <w:jc w:val="both"/>
        <w:rPr>
          <w:rFonts w:ascii="Arial" w:hAnsi="Arial" w:cs="Arial"/>
          <w:color w:val="000000"/>
          <w:sz w:val="24"/>
          <w:szCs w:val="24"/>
          <w:lang w:val="en-US"/>
        </w:rPr>
      </w:pPr>
      <w:r>
        <w:rPr>
          <w:rFonts w:ascii="Arial" w:hAnsi="Arial" w:cs="Arial"/>
          <w:color w:val="000000"/>
          <w:sz w:val="24"/>
          <w:szCs w:val="24"/>
          <w:lang w:val="en-US"/>
        </w:rPr>
        <w:t>In</w:t>
      </w:r>
      <w:r w:rsidR="00A840A3" w:rsidRPr="00A840A3">
        <w:rPr>
          <w:rFonts w:ascii="Arial" w:hAnsi="Arial" w:cs="Arial"/>
          <w:color w:val="000000"/>
          <w:sz w:val="24"/>
          <w:szCs w:val="24"/>
          <w:lang w:val="en-US"/>
        </w:rPr>
        <w:t xml:space="preserve"> membrane</w:t>
      </w:r>
      <w:r w:rsidR="006272FF">
        <w:rPr>
          <w:rFonts w:ascii="Arial" w:hAnsi="Arial" w:cs="Arial"/>
          <w:color w:val="000000"/>
          <w:sz w:val="24"/>
          <w:szCs w:val="24"/>
          <w:lang w:val="en-US"/>
        </w:rPr>
        <w:t xml:space="preserve"> </w:t>
      </w:r>
      <w:r>
        <w:rPr>
          <w:rFonts w:ascii="Arial" w:hAnsi="Arial" w:cs="Arial"/>
          <w:color w:val="000000"/>
          <w:sz w:val="24"/>
          <w:szCs w:val="24"/>
          <w:lang w:val="en-US"/>
        </w:rPr>
        <w:t xml:space="preserve">separation </w:t>
      </w:r>
      <w:r w:rsidR="006272FF">
        <w:rPr>
          <w:rFonts w:ascii="Arial" w:hAnsi="Arial" w:cs="Arial"/>
          <w:color w:val="000000"/>
          <w:sz w:val="24"/>
          <w:szCs w:val="24"/>
          <w:lang w:val="en-US"/>
        </w:rPr>
        <w:t>processes</w:t>
      </w:r>
      <w:r>
        <w:rPr>
          <w:rFonts w:ascii="Arial" w:hAnsi="Arial" w:cs="Arial"/>
          <w:color w:val="000000"/>
          <w:sz w:val="24"/>
          <w:szCs w:val="24"/>
          <w:lang w:val="en-US"/>
        </w:rPr>
        <w:t xml:space="preserve"> </w:t>
      </w:r>
      <w:r w:rsidR="00A840A3">
        <w:rPr>
          <w:rFonts w:ascii="Arial" w:hAnsi="Arial" w:cs="Arial"/>
          <w:color w:val="000000"/>
          <w:sz w:val="24"/>
          <w:szCs w:val="24"/>
          <w:lang w:val="en-US"/>
        </w:rPr>
        <w:t xml:space="preserve">value for the customer is </w:t>
      </w:r>
      <w:r>
        <w:rPr>
          <w:rFonts w:ascii="Arial" w:hAnsi="Arial" w:cs="Arial"/>
          <w:color w:val="000000"/>
          <w:sz w:val="24"/>
          <w:szCs w:val="24"/>
          <w:lang w:val="en-US"/>
        </w:rPr>
        <w:t xml:space="preserve">often </w:t>
      </w:r>
      <w:r w:rsidR="00A840A3">
        <w:rPr>
          <w:rFonts w:ascii="Arial" w:hAnsi="Arial" w:cs="Arial"/>
          <w:color w:val="000000"/>
          <w:sz w:val="24"/>
          <w:szCs w:val="24"/>
          <w:lang w:val="en-US"/>
        </w:rPr>
        <w:t>directly linked to separation performance of the membrane module. Naturally, the key component of the membrane module is the membrane material itself</w:t>
      </w:r>
      <w:r w:rsidR="006272FF">
        <w:rPr>
          <w:rFonts w:ascii="Arial" w:hAnsi="Arial" w:cs="Arial"/>
          <w:color w:val="000000"/>
          <w:sz w:val="24"/>
          <w:szCs w:val="24"/>
          <w:lang w:val="en-US"/>
        </w:rPr>
        <w:t>. For polymeric membranes this will usually be either</w:t>
      </w:r>
      <w:r w:rsidR="00A840A3">
        <w:rPr>
          <w:rFonts w:ascii="Arial" w:hAnsi="Arial" w:cs="Arial"/>
          <w:color w:val="000000"/>
          <w:sz w:val="24"/>
          <w:szCs w:val="24"/>
          <w:lang w:val="en-US"/>
        </w:rPr>
        <w:t xml:space="preserve"> </w:t>
      </w:r>
      <w:r w:rsidR="006272FF">
        <w:rPr>
          <w:rFonts w:ascii="Arial" w:hAnsi="Arial" w:cs="Arial"/>
          <w:color w:val="000000"/>
          <w:sz w:val="24"/>
          <w:szCs w:val="24"/>
          <w:lang w:val="en-US"/>
        </w:rPr>
        <w:t xml:space="preserve">in form of </w:t>
      </w:r>
      <w:r w:rsidR="00A840A3">
        <w:rPr>
          <w:rFonts w:ascii="Arial" w:hAnsi="Arial" w:cs="Arial"/>
          <w:color w:val="000000"/>
          <w:sz w:val="24"/>
          <w:szCs w:val="24"/>
          <w:lang w:val="en-US"/>
        </w:rPr>
        <w:t>flat sheet</w:t>
      </w:r>
      <w:r w:rsidR="006272FF">
        <w:rPr>
          <w:rFonts w:ascii="Arial" w:hAnsi="Arial" w:cs="Arial"/>
          <w:color w:val="000000"/>
          <w:sz w:val="24"/>
          <w:szCs w:val="24"/>
          <w:lang w:val="en-US"/>
        </w:rPr>
        <w:t>s</w:t>
      </w:r>
      <w:r w:rsidR="00A840A3">
        <w:rPr>
          <w:rFonts w:ascii="Arial" w:hAnsi="Arial" w:cs="Arial"/>
          <w:color w:val="000000"/>
          <w:sz w:val="24"/>
          <w:szCs w:val="24"/>
          <w:lang w:val="en-US"/>
        </w:rPr>
        <w:t xml:space="preserve"> or hollow fib</w:t>
      </w:r>
      <w:r w:rsidR="006272FF">
        <w:rPr>
          <w:rFonts w:ascii="Arial" w:hAnsi="Arial" w:cs="Arial"/>
          <w:color w:val="000000"/>
          <w:sz w:val="24"/>
          <w:szCs w:val="24"/>
          <w:lang w:val="en-US"/>
        </w:rPr>
        <w:t>er</w:t>
      </w:r>
      <w:r w:rsidR="00A840A3">
        <w:rPr>
          <w:rFonts w:ascii="Arial" w:hAnsi="Arial" w:cs="Arial"/>
          <w:color w:val="000000"/>
          <w:sz w:val="24"/>
          <w:szCs w:val="24"/>
          <w:lang w:val="en-US"/>
        </w:rPr>
        <w:t xml:space="preserve">s. </w:t>
      </w:r>
      <w:r w:rsidR="006272FF">
        <w:rPr>
          <w:rFonts w:ascii="Arial" w:hAnsi="Arial" w:cs="Arial"/>
          <w:color w:val="000000"/>
          <w:sz w:val="24"/>
          <w:szCs w:val="24"/>
          <w:lang w:val="en-US"/>
        </w:rPr>
        <w:t xml:space="preserve">While module concepts and membrane types can be different, obtaining good separation performance </w:t>
      </w:r>
      <w:r w:rsidR="00642933">
        <w:rPr>
          <w:rFonts w:ascii="Arial" w:hAnsi="Arial" w:cs="Arial"/>
          <w:color w:val="000000"/>
          <w:sz w:val="24"/>
          <w:szCs w:val="24"/>
          <w:lang w:val="en-US"/>
        </w:rPr>
        <w:t>will rely on two factors. One factor is the ability to control intrinsic properties of the polymer and the second factor is the ability to control the membrane formation process</w:t>
      </w:r>
      <w:r w:rsidR="00240753">
        <w:rPr>
          <w:rFonts w:ascii="Arial" w:hAnsi="Arial" w:cs="Arial"/>
          <w:color w:val="000000"/>
          <w:sz w:val="24"/>
          <w:szCs w:val="24"/>
          <w:lang w:val="en-US"/>
        </w:rPr>
        <w:t xml:space="preserve"> (fig. 1)</w:t>
      </w:r>
      <w:r w:rsidR="00642933">
        <w:rPr>
          <w:rFonts w:ascii="Arial" w:hAnsi="Arial" w:cs="Arial"/>
          <w:color w:val="000000"/>
          <w:sz w:val="24"/>
          <w:szCs w:val="24"/>
          <w:lang w:val="en-US"/>
        </w:rPr>
        <w:t xml:space="preserve">. </w:t>
      </w:r>
      <w:r w:rsidR="002C09BF">
        <w:rPr>
          <w:rFonts w:ascii="Arial" w:hAnsi="Arial" w:cs="Arial"/>
          <w:color w:val="000000"/>
          <w:sz w:val="24"/>
          <w:szCs w:val="24"/>
          <w:lang w:val="en-US"/>
        </w:rPr>
        <w:t>W</w:t>
      </w:r>
      <w:r w:rsidR="00642933">
        <w:rPr>
          <w:rFonts w:ascii="Arial" w:hAnsi="Arial" w:cs="Arial"/>
          <w:color w:val="000000"/>
          <w:sz w:val="24"/>
          <w:szCs w:val="24"/>
          <w:lang w:val="en-US"/>
        </w:rPr>
        <w:t>ith the control of both factors</w:t>
      </w:r>
      <w:r w:rsidR="00900397">
        <w:rPr>
          <w:rFonts w:ascii="Arial" w:hAnsi="Arial" w:cs="Arial"/>
          <w:color w:val="000000"/>
          <w:sz w:val="24"/>
          <w:szCs w:val="24"/>
          <w:lang w:val="en-US"/>
        </w:rPr>
        <w:t xml:space="preserve"> it</w:t>
      </w:r>
      <w:r w:rsidR="00525145">
        <w:rPr>
          <w:rFonts w:ascii="Arial" w:hAnsi="Arial" w:cs="Arial"/>
          <w:color w:val="000000"/>
          <w:sz w:val="24"/>
          <w:szCs w:val="24"/>
          <w:lang w:val="en-US"/>
        </w:rPr>
        <w:t xml:space="preserve"> </w:t>
      </w:r>
      <w:r w:rsidR="002C09BF">
        <w:rPr>
          <w:rFonts w:ascii="Arial" w:hAnsi="Arial" w:cs="Arial"/>
          <w:color w:val="000000"/>
          <w:sz w:val="24"/>
          <w:szCs w:val="24"/>
          <w:lang w:val="en-US"/>
        </w:rPr>
        <w:t>is</w:t>
      </w:r>
      <w:r w:rsidR="00525145">
        <w:rPr>
          <w:rFonts w:ascii="Arial" w:hAnsi="Arial" w:cs="Arial"/>
          <w:color w:val="000000"/>
          <w:sz w:val="24"/>
          <w:szCs w:val="24"/>
          <w:lang w:val="en-US"/>
        </w:rPr>
        <w:t xml:space="preserve"> possible to come up with a </w:t>
      </w:r>
      <w:r w:rsidR="002C09BF">
        <w:rPr>
          <w:rFonts w:ascii="Arial" w:hAnsi="Arial" w:cs="Arial"/>
          <w:color w:val="000000"/>
          <w:sz w:val="24"/>
          <w:szCs w:val="24"/>
          <w:lang w:val="en-US"/>
        </w:rPr>
        <w:t xml:space="preserve">superior </w:t>
      </w:r>
      <w:r w:rsidR="00525145">
        <w:rPr>
          <w:rFonts w:ascii="Arial" w:hAnsi="Arial" w:cs="Arial"/>
          <w:color w:val="000000"/>
          <w:sz w:val="24"/>
          <w:szCs w:val="24"/>
          <w:lang w:val="en-US"/>
        </w:rPr>
        <w:t xml:space="preserve">membrane product. </w:t>
      </w:r>
      <w:r w:rsidR="00530750">
        <w:rPr>
          <w:rFonts w:ascii="Arial" w:hAnsi="Arial" w:cs="Arial"/>
          <w:color w:val="000000"/>
          <w:sz w:val="24"/>
          <w:szCs w:val="24"/>
          <w:lang w:val="en-US"/>
        </w:rPr>
        <w:t xml:space="preserve">This is where competencies of a specialty chemicals company like </w:t>
      </w:r>
      <w:proofErr w:type="spellStart"/>
      <w:r w:rsidR="00530750">
        <w:rPr>
          <w:rFonts w:ascii="Arial" w:hAnsi="Arial" w:cs="Arial"/>
          <w:color w:val="000000"/>
          <w:sz w:val="24"/>
          <w:szCs w:val="24"/>
          <w:lang w:val="en-US"/>
        </w:rPr>
        <w:t>Evonik</w:t>
      </w:r>
      <w:proofErr w:type="spellEnd"/>
      <w:r w:rsidR="00530750">
        <w:rPr>
          <w:rFonts w:ascii="Arial" w:hAnsi="Arial" w:cs="Arial"/>
          <w:color w:val="000000"/>
          <w:sz w:val="24"/>
          <w:szCs w:val="24"/>
          <w:lang w:val="en-US"/>
        </w:rPr>
        <w:t xml:space="preserve"> </w:t>
      </w:r>
      <w:r w:rsidR="00ED1C5B">
        <w:rPr>
          <w:rFonts w:ascii="Arial" w:hAnsi="Arial" w:cs="Arial"/>
          <w:color w:val="000000"/>
          <w:sz w:val="24"/>
          <w:szCs w:val="24"/>
          <w:lang w:val="en-US"/>
        </w:rPr>
        <w:t xml:space="preserve">can contribute to unique membrane </w:t>
      </w:r>
      <w:r w:rsidR="00530750">
        <w:rPr>
          <w:rFonts w:ascii="Arial" w:hAnsi="Arial" w:cs="Arial"/>
          <w:color w:val="000000"/>
          <w:sz w:val="24"/>
          <w:szCs w:val="24"/>
          <w:lang w:val="en-US"/>
        </w:rPr>
        <w:t xml:space="preserve">solutions for </w:t>
      </w:r>
      <w:r w:rsidR="0001606E">
        <w:rPr>
          <w:rFonts w:ascii="Arial" w:hAnsi="Arial" w:cs="Arial"/>
          <w:color w:val="000000"/>
          <w:sz w:val="24"/>
          <w:szCs w:val="24"/>
          <w:lang w:val="en-US"/>
        </w:rPr>
        <w:t xml:space="preserve">the </w:t>
      </w:r>
      <w:r w:rsidR="005B00E7">
        <w:rPr>
          <w:rFonts w:ascii="Arial" w:hAnsi="Arial" w:cs="Arial"/>
          <w:color w:val="000000"/>
          <w:sz w:val="24"/>
          <w:szCs w:val="24"/>
          <w:lang w:val="en-US"/>
        </w:rPr>
        <w:t>market which will be addressed in the first part of the presentation.</w:t>
      </w:r>
    </w:p>
    <w:p w:rsidR="000164FB" w:rsidRDefault="00C15CFF" w:rsidP="00664332">
      <w:pPr>
        <w:spacing w:after="0"/>
        <w:jc w:val="both"/>
        <w:rPr>
          <w:rFonts w:ascii="Arial" w:hAnsi="Arial" w:cs="Arial"/>
          <w:color w:val="000000"/>
          <w:sz w:val="24"/>
          <w:szCs w:val="24"/>
          <w:lang w:val="en-US"/>
        </w:rPr>
      </w:pPr>
      <w:r>
        <w:rPr>
          <w:rFonts w:ascii="Arial" w:hAnsi="Arial" w:cs="Arial"/>
          <w:noProof/>
          <w:color w:val="000000"/>
          <w:sz w:val="24"/>
          <w:szCs w:val="24"/>
          <w:lang w:val="en-US"/>
        </w:rPr>
        <w:drawing>
          <wp:inline distT="0" distB="0" distL="0" distR="0" wp14:anchorId="7304D394">
            <wp:extent cx="4600575" cy="401804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04190" cy="4021204"/>
                    </a:xfrm>
                    <a:prstGeom prst="rect">
                      <a:avLst/>
                    </a:prstGeom>
                    <a:noFill/>
                  </pic:spPr>
                </pic:pic>
              </a:graphicData>
            </a:graphic>
          </wp:inline>
        </w:drawing>
      </w:r>
    </w:p>
    <w:p w:rsidR="000164FB" w:rsidRDefault="000164FB" w:rsidP="000164FB">
      <w:pPr>
        <w:jc w:val="both"/>
        <w:rPr>
          <w:rFonts w:ascii="Arial" w:hAnsi="Arial" w:cs="Arial"/>
          <w:sz w:val="24"/>
          <w:szCs w:val="24"/>
          <w:lang w:val="en-US"/>
        </w:rPr>
      </w:pPr>
      <w:r w:rsidRPr="00B72BE8">
        <w:rPr>
          <w:rFonts w:ascii="Arial" w:hAnsi="Arial" w:cs="Arial"/>
          <w:sz w:val="24"/>
          <w:szCs w:val="24"/>
          <w:lang w:val="en-US"/>
        </w:rPr>
        <w:t>Figure</w:t>
      </w:r>
      <w:r w:rsidR="0095421D">
        <w:rPr>
          <w:rFonts w:ascii="Arial" w:hAnsi="Arial" w:cs="Arial"/>
          <w:sz w:val="24"/>
          <w:szCs w:val="24"/>
          <w:lang w:val="en-US"/>
        </w:rPr>
        <w:t xml:space="preserve"> 1</w:t>
      </w:r>
      <w:r w:rsidRPr="00B72BE8">
        <w:rPr>
          <w:rFonts w:ascii="Arial" w:hAnsi="Arial" w:cs="Arial"/>
          <w:sz w:val="24"/>
          <w:szCs w:val="24"/>
          <w:lang w:val="en-US"/>
        </w:rPr>
        <w:t xml:space="preserve">: </w:t>
      </w:r>
      <w:r w:rsidR="00C15CFF">
        <w:rPr>
          <w:rFonts w:ascii="Arial" w:hAnsi="Arial" w:cs="Arial"/>
          <w:sz w:val="24"/>
          <w:szCs w:val="24"/>
          <w:lang w:val="en-US"/>
        </w:rPr>
        <w:t>T</w:t>
      </w:r>
      <w:r w:rsidR="00C15CFF" w:rsidRPr="00C15CFF">
        <w:rPr>
          <w:rFonts w:ascii="Arial" w:hAnsi="Arial" w:cs="Arial"/>
          <w:sz w:val="24"/>
          <w:szCs w:val="24"/>
          <w:lang w:val="en-US"/>
        </w:rPr>
        <w:t>ailor intrinsic properties according to application needs</w:t>
      </w:r>
    </w:p>
    <w:p w:rsidR="000164FB" w:rsidRDefault="000164FB" w:rsidP="00664332">
      <w:pPr>
        <w:spacing w:after="0"/>
        <w:jc w:val="both"/>
        <w:rPr>
          <w:rFonts w:ascii="Arial" w:hAnsi="Arial" w:cs="Arial"/>
          <w:color w:val="000000"/>
          <w:sz w:val="24"/>
          <w:szCs w:val="24"/>
          <w:lang w:val="en-US"/>
        </w:rPr>
      </w:pPr>
    </w:p>
    <w:p w:rsidR="00CC364B" w:rsidRDefault="005B00E7" w:rsidP="005B00E7">
      <w:pPr>
        <w:spacing w:after="0"/>
        <w:jc w:val="both"/>
        <w:rPr>
          <w:rFonts w:ascii="Arial" w:hAnsi="Arial" w:cs="Arial"/>
          <w:color w:val="000000"/>
          <w:sz w:val="24"/>
          <w:szCs w:val="24"/>
          <w:lang w:val="en-US"/>
        </w:rPr>
      </w:pPr>
      <w:r>
        <w:rPr>
          <w:rFonts w:ascii="Arial" w:hAnsi="Arial" w:cs="Arial"/>
          <w:color w:val="000000"/>
          <w:sz w:val="24"/>
          <w:szCs w:val="24"/>
          <w:lang w:val="en-US"/>
        </w:rPr>
        <w:t>The second part of the presentation will show the influence of high pe</w:t>
      </w:r>
      <w:r w:rsidR="007B6D6D">
        <w:rPr>
          <w:rFonts w:ascii="Arial" w:hAnsi="Arial" w:cs="Arial"/>
          <w:color w:val="000000"/>
          <w:sz w:val="24"/>
          <w:szCs w:val="24"/>
          <w:lang w:val="en-US"/>
        </w:rPr>
        <w:t xml:space="preserve">rforming membranes on different industrial </w:t>
      </w:r>
      <w:r w:rsidRPr="005B00E7">
        <w:rPr>
          <w:rFonts w:ascii="Arial" w:hAnsi="Arial" w:cs="Arial"/>
          <w:color w:val="000000"/>
          <w:sz w:val="24"/>
          <w:szCs w:val="24"/>
          <w:lang w:val="en-US"/>
        </w:rPr>
        <w:t>application</w:t>
      </w:r>
      <w:r w:rsidR="00CC364B">
        <w:rPr>
          <w:rFonts w:ascii="Arial" w:hAnsi="Arial" w:cs="Arial"/>
          <w:color w:val="000000"/>
          <w:sz w:val="24"/>
          <w:szCs w:val="24"/>
          <w:lang w:val="en-US"/>
        </w:rPr>
        <w:t>s</w:t>
      </w:r>
      <w:r w:rsidRPr="005B00E7">
        <w:rPr>
          <w:rFonts w:ascii="Arial" w:hAnsi="Arial" w:cs="Arial"/>
          <w:color w:val="000000"/>
          <w:sz w:val="24"/>
          <w:szCs w:val="24"/>
          <w:lang w:val="en-US"/>
        </w:rPr>
        <w:t xml:space="preserve"> of gas separation membranes</w:t>
      </w:r>
      <w:r>
        <w:rPr>
          <w:rFonts w:ascii="Arial" w:hAnsi="Arial" w:cs="Arial"/>
          <w:color w:val="000000"/>
          <w:sz w:val="24"/>
          <w:szCs w:val="24"/>
          <w:lang w:val="en-US"/>
        </w:rPr>
        <w:t xml:space="preserve">. </w:t>
      </w:r>
      <w:r w:rsidR="007B6D6D" w:rsidRPr="007B6D6D">
        <w:rPr>
          <w:rFonts w:ascii="Arial" w:hAnsi="Arial" w:cs="Arial"/>
          <w:color w:val="000000"/>
          <w:sz w:val="24"/>
          <w:szCs w:val="24"/>
          <w:lang w:val="en-US"/>
        </w:rPr>
        <w:t xml:space="preserve">Currently, the most important applications of </w:t>
      </w:r>
      <w:r w:rsidR="00CC364B">
        <w:rPr>
          <w:rFonts w:ascii="Arial" w:hAnsi="Arial" w:cs="Arial"/>
          <w:color w:val="000000"/>
          <w:sz w:val="24"/>
          <w:szCs w:val="24"/>
          <w:lang w:val="en-US"/>
        </w:rPr>
        <w:t xml:space="preserve">gas separation </w:t>
      </w:r>
      <w:r w:rsidR="007B6D6D" w:rsidRPr="007B6D6D">
        <w:rPr>
          <w:rFonts w:ascii="Arial" w:hAnsi="Arial" w:cs="Arial"/>
          <w:color w:val="000000"/>
          <w:sz w:val="24"/>
          <w:szCs w:val="24"/>
          <w:lang w:val="en-US"/>
        </w:rPr>
        <w:t xml:space="preserve">membranes are in the generation of nitrogen, hydrogen recovery, air drying, and removal of sour gases from natural gas. </w:t>
      </w:r>
      <w:r w:rsidR="002C09BF">
        <w:rPr>
          <w:rFonts w:ascii="Arial" w:hAnsi="Arial" w:cs="Arial"/>
          <w:color w:val="000000"/>
          <w:sz w:val="24"/>
          <w:szCs w:val="24"/>
          <w:lang w:val="en-US"/>
        </w:rPr>
        <w:t xml:space="preserve">These applications continue to show </w:t>
      </w:r>
      <w:r w:rsidR="00C62EF4" w:rsidRPr="007B6D6D">
        <w:rPr>
          <w:rFonts w:ascii="Arial" w:hAnsi="Arial" w:cs="Arial"/>
          <w:color w:val="000000"/>
          <w:sz w:val="24"/>
          <w:szCs w:val="24"/>
          <w:lang w:val="en-US"/>
        </w:rPr>
        <w:t>significant</w:t>
      </w:r>
      <w:r w:rsidR="007B6D6D" w:rsidRPr="007B6D6D">
        <w:rPr>
          <w:rFonts w:ascii="Arial" w:hAnsi="Arial" w:cs="Arial"/>
          <w:color w:val="000000"/>
          <w:sz w:val="24"/>
          <w:szCs w:val="24"/>
          <w:lang w:val="en-US"/>
        </w:rPr>
        <w:t xml:space="preserve"> annual growth rates.</w:t>
      </w:r>
      <w:r w:rsidR="007B6D6D">
        <w:rPr>
          <w:rFonts w:ascii="Arial" w:hAnsi="Arial" w:cs="Arial"/>
          <w:color w:val="000000"/>
          <w:sz w:val="24"/>
          <w:szCs w:val="24"/>
          <w:lang w:val="en-US"/>
        </w:rPr>
        <w:t xml:space="preserve"> </w:t>
      </w:r>
      <w:r w:rsidR="00CC364B">
        <w:rPr>
          <w:rFonts w:ascii="Arial" w:hAnsi="Arial" w:cs="Arial"/>
          <w:color w:val="000000"/>
          <w:sz w:val="24"/>
          <w:szCs w:val="24"/>
          <w:lang w:val="en-US"/>
        </w:rPr>
        <w:t xml:space="preserve">Newer </w:t>
      </w:r>
      <w:r w:rsidRPr="005B00E7">
        <w:rPr>
          <w:rFonts w:ascii="Arial" w:hAnsi="Arial" w:cs="Arial"/>
          <w:color w:val="000000"/>
          <w:sz w:val="24"/>
          <w:szCs w:val="24"/>
          <w:lang w:val="en-US"/>
        </w:rPr>
        <w:t>application</w:t>
      </w:r>
      <w:r w:rsidR="00CC364B">
        <w:rPr>
          <w:rFonts w:ascii="Arial" w:hAnsi="Arial" w:cs="Arial"/>
          <w:color w:val="000000"/>
          <w:sz w:val="24"/>
          <w:szCs w:val="24"/>
          <w:lang w:val="en-US"/>
        </w:rPr>
        <w:t>s</w:t>
      </w:r>
      <w:r w:rsidRPr="005B00E7">
        <w:rPr>
          <w:rFonts w:ascii="Arial" w:hAnsi="Arial" w:cs="Arial"/>
          <w:color w:val="000000"/>
          <w:sz w:val="24"/>
          <w:szCs w:val="24"/>
          <w:lang w:val="en-US"/>
        </w:rPr>
        <w:t xml:space="preserve"> </w:t>
      </w:r>
      <w:r w:rsidR="00CC364B">
        <w:rPr>
          <w:rFonts w:ascii="Arial" w:hAnsi="Arial" w:cs="Arial"/>
          <w:color w:val="000000"/>
          <w:sz w:val="24"/>
          <w:szCs w:val="24"/>
          <w:lang w:val="en-US"/>
        </w:rPr>
        <w:t>are</w:t>
      </w:r>
      <w:r w:rsidRPr="005B00E7">
        <w:rPr>
          <w:rFonts w:ascii="Arial" w:hAnsi="Arial" w:cs="Arial"/>
          <w:color w:val="000000"/>
          <w:sz w:val="24"/>
          <w:szCs w:val="24"/>
          <w:lang w:val="en-US"/>
        </w:rPr>
        <w:t xml:space="preserve"> the </w:t>
      </w:r>
      <w:r w:rsidR="00CC364B">
        <w:rPr>
          <w:rFonts w:ascii="Arial" w:hAnsi="Arial" w:cs="Arial"/>
          <w:color w:val="000000"/>
          <w:sz w:val="24"/>
          <w:szCs w:val="24"/>
          <w:lang w:val="en-US"/>
        </w:rPr>
        <w:t>upgrading or recovery of helium as well as the upgrading of biogas</w:t>
      </w:r>
      <w:r w:rsidR="0065518F">
        <w:rPr>
          <w:rFonts w:ascii="Arial" w:hAnsi="Arial" w:cs="Arial"/>
          <w:color w:val="000000"/>
          <w:sz w:val="24"/>
          <w:szCs w:val="24"/>
          <w:lang w:val="en-US"/>
        </w:rPr>
        <w:t xml:space="preserve"> which will be described in more </w:t>
      </w:r>
      <w:r w:rsidR="00AB2BBE">
        <w:rPr>
          <w:rFonts w:ascii="Arial" w:hAnsi="Arial" w:cs="Arial"/>
          <w:color w:val="000000"/>
          <w:sz w:val="24"/>
          <w:szCs w:val="24"/>
          <w:lang w:val="en-US"/>
        </w:rPr>
        <w:t>detail</w:t>
      </w:r>
      <w:r w:rsidR="00CC364B">
        <w:rPr>
          <w:rFonts w:ascii="Arial" w:hAnsi="Arial" w:cs="Arial"/>
          <w:color w:val="000000"/>
          <w:sz w:val="24"/>
          <w:szCs w:val="24"/>
          <w:lang w:val="en-US"/>
        </w:rPr>
        <w:t>.</w:t>
      </w:r>
    </w:p>
    <w:p w:rsidR="00CC364B" w:rsidRDefault="00CC364B" w:rsidP="005B00E7">
      <w:pPr>
        <w:spacing w:after="0"/>
        <w:jc w:val="both"/>
        <w:rPr>
          <w:rFonts w:ascii="Arial" w:hAnsi="Arial" w:cs="Arial"/>
          <w:color w:val="000000"/>
          <w:sz w:val="24"/>
          <w:szCs w:val="24"/>
          <w:lang w:val="en-US"/>
        </w:rPr>
      </w:pPr>
    </w:p>
    <w:p w:rsidR="00CC364B" w:rsidRDefault="00CC364B" w:rsidP="00CC364B">
      <w:pPr>
        <w:spacing w:after="0"/>
        <w:jc w:val="both"/>
        <w:rPr>
          <w:rFonts w:ascii="Arial" w:hAnsi="Arial" w:cs="Arial"/>
          <w:i/>
          <w:color w:val="000000"/>
          <w:sz w:val="24"/>
          <w:szCs w:val="24"/>
          <w:lang w:val="en-US"/>
        </w:rPr>
      </w:pPr>
      <w:r>
        <w:rPr>
          <w:rFonts w:ascii="Arial" w:hAnsi="Arial" w:cs="Arial"/>
          <w:i/>
          <w:color w:val="000000"/>
          <w:sz w:val="24"/>
          <w:szCs w:val="24"/>
          <w:lang w:val="en-US"/>
        </w:rPr>
        <w:t>Helium</w:t>
      </w:r>
    </w:p>
    <w:p w:rsidR="00CC364B" w:rsidRDefault="00CC364B" w:rsidP="00CC364B">
      <w:pPr>
        <w:spacing w:after="0"/>
        <w:jc w:val="both"/>
        <w:rPr>
          <w:rFonts w:ascii="Arial" w:hAnsi="Arial" w:cs="Arial"/>
          <w:i/>
          <w:color w:val="000000"/>
          <w:sz w:val="24"/>
          <w:szCs w:val="24"/>
          <w:lang w:val="en-US"/>
        </w:rPr>
      </w:pPr>
    </w:p>
    <w:p w:rsidR="00C62EF4" w:rsidRDefault="005B00E7" w:rsidP="00CC364B">
      <w:pPr>
        <w:spacing w:after="0"/>
        <w:jc w:val="both"/>
        <w:rPr>
          <w:rFonts w:ascii="Arial" w:hAnsi="Arial" w:cs="Arial"/>
          <w:color w:val="000000"/>
          <w:sz w:val="24"/>
          <w:szCs w:val="24"/>
          <w:lang w:val="en-US"/>
        </w:rPr>
      </w:pPr>
      <w:r w:rsidRPr="005B00E7">
        <w:rPr>
          <w:rFonts w:ascii="Arial" w:hAnsi="Arial" w:cs="Arial"/>
          <w:color w:val="000000"/>
          <w:sz w:val="24"/>
          <w:szCs w:val="24"/>
          <w:lang w:val="en-US"/>
        </w:rPr>
        <w:t xml:space="preserve">Helium is an inert gas, with many specialized uses. </w:t>
      </w:r>
      <w:r w:rsidR="00C62EF4">
        <w:rPr>
          <w:rFonts w:ascii="Arial" w:hAnsi="Arial" w:cs="Arial"/>
          <w:color w:val="000000"/>
          <w:sz w:val="24"/>
          <w:szCs w:val="24"/>
          <w:lang w:val="en-US"/>
        </w:rPr>
        <w:t>It is often used in applications because of its special properties</w:t>
      </w:r>
      <w:r w:rsidR="00C62EF4" w:rsidRPr="005B00E7">
        <w:rPr>
          <w:rFonts w:ascii="Arial" w:hAnsi="Arial" w:cs="Arial"/>
          <w:color w:val="000000"/>
          <w:sz w:val="24"/>
          <w:szCs w:val="24"/>
          <w:lang w:val="en-US"/>
        </w:rPr>
        <w:t xml:space="preserve">: it is an inert gas with high thermal conductivity and is lighter than air; for example in lifting and ballooning, electronics, MRI’s and medical applications, welding and leak detection. </w:t>
      </w:r>
    </w:p>
    <w:p w:rsidR="007B6D6D" w:rsidRPr="00CC364B" w:rsidRDefault="005B00E7" w:rsidP="00CC364B">
      <w:pPr>
        <w:spacing w:after="0"/>
        <w:jc w:val="both"/>
        <w:rPr>
          <w:rFonts w:ascii="Arial" w:hAnsi="Arial" w:cs="Arial"/>
          <w:i/>
          <w:color w:val="000000"/>
          <w:sz w:val="24"/>
          <w:szCs w:val="24"/>
          <w:lang w:val="en-US"/>
        </w:rPr>
      </w:pPr>
      <w:r w:rsidRPr="005B00E7">
        <w:rPr>
          <w:rFonts w:ascii="Arial" w:hAnsi="Arial" w:cs="Arial"/>
          <w:color w:val="000000"/>
          <w:sz w:val="24"/>
          <w:szCs w:val="24"/>
          <w:lang w:val="en-US"/>
        </w:rPr>
        <w:t>World demand for helium is increasing, thereby increasing the price for high purity helium as well. This makes the upgrading economica</w:t>
      </w:r>
      <w:r w:rsidR="00CC364B">
        <w:rPr>
          <w:rFonts w:ascii="Arial" w:hAnsi="Arial" w:cs="Arial"/>
          <w:color w:val="000000"/>
          <w:sz w:val="24"/>
          <w:szCs w:val="24"/>
          <w:lang w:val="en-US"/>
        </w:rPr>
        <w:t xml:space="preserve">lly more and more interesting. </w:t>
      </w:r>
      <w:r w:rsidRPr="005B00E7">
        <w:rPr>
          <w:rFonts w:ascii="Arial" w:hAnsi="Arial" w:cs="Arial"/>
          <w:color w:val="000000"/>
          <w:sz w:val="24"/>
          <w:szCs w:val="24"/>
          <w:lang w:val="en-US"/>
        </w:rPr>
        <w:t>Helium is found in natural gas in low concentrations, typically up to a few percent, and it is obtained as a by-product of natural gas processing. After removal of impurities, a cryogenic distillation method is applied to produce crude helium (50-70% purity), and ultimately pure helium (&gt;90%) or high purity helium (&gt;99.99%). The conventional upgrading process is highly energy consuming, and therefore of less economical interest. Using highly selective membranes, it is possible to replace the energy-consuming multi-step fractional distillation. Depending on the helium grade required</w:t>
      </w:r>
      <w:proofErr w:type="gramStart"/>
      <w:r w:rsidRPr="005B00E7">
        <w:rPr>
          <w:rFonts w:ascii="Arial" w:hAnsi="Arial" w:cs="Arial"/>
          <w:color w:val="000000"/>
          <w:sz w:val="24"/>
          <w:szCs w:val="24"/>
          <w:lang w:val="en-US"/>
        </w:rPr>
        <w:t>,</w:t>
      </w:r>
      <w:proofErr w:type="gramEnd"/>
      <w:r w:rsidRPr="005B00E7">
        <w:rPr>
          <w:rFonts w:ascii="Arial" w:hAnsi="Arial" w:cs="Arial"/>
          <w:color w:val="000000"/>
          <w:sz w:val="24"/>
          <w:szCs w:val="24"/>
          <w:lang w:val="en-US"/>
        </w:rPr>
        <w:t xml:space="preserve"> this can be done in a hybrid process with, for example, PSA. The high selectivity of SEPURAN® Noble membranes </w:t>
      </w:r>
      <w:r w:rsidR="004A79F0">
        <w:rPr>
          <w:rFonts w:ascii="Arial" w:hAnsi="Arial" w:cs="Arial"/>
          <w:color w:val="000000"/>
          <w:sz w:val="24"/>
          <w:szCs w:val="24"/>
          <w:lang w:val="en-US"/>
        </w:rPr>
        <w:t xml:space="preserve">enables </w:t>
      </w:r>
      <w:r w:rsidRPr="005B00E7">
        <w:rPr>
          <w:rFonts w:ascii="Arial" w:hAnsi="Arial" w:cs="Arial"/>
          <w:color w:val="000000"/>
          <w:sz w:val="24"/>
          <w:szCs w:val="24"/>
          <w:lang w:val="en-US"/>
        </w:rPr>
        <w:t xml:space="preserve">a high Helium recovery, which is </w:t>
      </w:r>
      <w:r w:rsidR="004A79F0">
        <w:rPr>
          <w:rFonts w:ascii="Arial" w:hAnsi="Arial" w:cs="Arial"/>
          <w:color w:val="000000"/>
          <w:sz w:val="24"/>
          <w:szCs w:val="24"/>
          <w:lang w:val="en-US"/>
        </w:rPr>
        <w:t xml:space="preserve">very </w:t>
      </w:r>
      <w:r w:rsidRPr="005B00E7">
        <w:rPr>
          <w:rFonts w:ascii="Arial" w:hAnsi="Arial" w:cs="Arial"/>
          <w:color w:val="000000"/>
          <w:sz w:val="24"/>
          <w:szCs w:val="24"/>
          <w:lang w:val="en-US"/>
        </w:rPr>
        <w:t>importan</w:t>
      </w:r>
      <w:r w:rsidR="004A79F0">
        <w:rPr>
          <w:rFonts w:ascii="Arial" w:hAnsi="Arial" w:cs="Arial"/>
          <w:color w:val="000000"/>
          <w:sz w:val="24"/>
          <w:szCs w:val="24"/>
          <w:lang w:val="en-US"/>
        </w:rPr>
        <w:t>t</w:t>
      </w:r>
      <w:r w:rsidRPr="005B00E7">
        <w:rPr>
          <w:rFonts w:ascii="Arial" w:hAnsi="Arial" w:cs="Arial"/>
          <w:color w:val="000000"/>
          <w:sz w:val="24"/>
          <w:szCs w:val="24"/>
          <w:lang w:val="en-US"/>
        </w:rPr>
        <w:t xml:space="preserve"> because of the value per m3 of helium.</w:t>
      </w:r>
    </w:p>
    <w:p w:rsidR="00C62EF4" w:rsidRDefault="00C62EF4" w:rsidP="007B6D6D">
      <w:pPr>
        <w:rPr>
          <w:rFonts w:ascii="Arial" w:hAnsi="Arial" w:cs="Arial"/>
          <w:color w:val="000000"/>
          <w:sz w:val="24"/>
          <w:szCs w:val="24"/>
          <w:lang w:val="en-US"/>
        </w:rPr>
      </w:pPr>
    </w:p>
    <w:p w:rsidR="00CC364B" w:rsidRDefault="00CC364B" w:rsidP="007B6D6D">
      <w:pPr>
        <w:rPr>
          <w:rFonts w:ascii="Arial" w:hAnsi="Arial" w:cs="Arial"/>
          <w:i/>
          <w:color w:val="000000"/>
          <w:sz w:val="24"/>
          <w:szCs w:val="24"/>
          <w:lang w:val="en-US"/>
        </w:rPr>
      </w:pPr>
      <w:r w:rsidRPr="00CC364B">
        <w:rPr>
          <w:rFonts w:ascii="Arial" w:hAnsi="Arial" w:cs="Arial"/>
          <w:i/>
          <w:color w:val="000000"/>
          <w:sz w:val="24"/>
          <w:szCs w:val="24"/>
          <w:lang w:val="en-US"/>
        </w:rPr>
        <w:t>Biogas</w:t>
      </w:r>
    </w:p>
    <w:p w:rsidR="007B6D6D" w:rsidRPr="007B6D6D" w:rsidRDefault="007B6D6D" w:rsidP="00CC364B">
      <w:pPr>
        <w:jc w:val="both"/>
        <w:rPr>
          <w:rFonts w:ascii="Arial" w:hAnsi="Arial" w:cs="Arial"/>
          <w:color w:val="000000"/>
          <w:sz w:val="24"/>
          <w:szCs w:val="24"/>
          <w:lang w:val="en-US"/>
        </w:rPr>
      </w:pPr>
      <w:r w:rsidRPr="007B6D6D">
        <w:rPr>
          <w:rFonts w:ascii="Arial" w:hAnsi="Arial" w:cs="Arial"/>
          <w:color w:val="000000"/>
          <w:sz w:val="24"/>
          <w:szCs w:val="24"/>
          <w:lang w:val="en-US"/>
        </w:rPr>
        <w:t xml:space="preserve">The main sources for biogas are </w:t>
      </w:r>
      <w:r w:rsidR="00683A16">
        <w:rPr>
          <w:rFonts w:ascii="Arial" w:hAnsi="Arial" w:cs="Arial"/>
          <w:color w:val="000000"/>
          <w:sz w:val="24"/>
          <w:szCs w:val="24"/>
          <w:lang w:val="en-US"/>
        </w:rPr>
        <w:t xml:space="preserve">landfills and </w:t>
      </w:r>
      <w:r w:rsidRPr="007B6D6D">
        <w:rPr>
          <w:rFonts w:ascii="Arial" w:hAnsi="Arial" w:cs="Arial"/>
          <w:color w:val="000000"/>
          <w:sz w:val="24"/>
          <w:szCs w:val="24"/>
          <w:lang w:val="en-US"/>
        </w:rPr>
        <w:t xml:space="preserve">anaerobic digestion </w:t>
      </w:r>
      <w:r w:rsidR="00683A16">
        <w:rPr>
          <w:rFonts w:ascii="Arial" w:hAnsi="Arial" w:cs="Arial"/>
          <w:color w:val="000000"/>
          <w:sz w:val="24"/>
          <w:szCs w:val="24"/>
          <w:lang w:val="en-US"/>
        </w:rPr>
        <w:t xml:space="preserve">of different feed stocks including </w:t>
      </w:r>
      <w:r w:rsidR="00683A16" w:rsidRPr="00683A16">
        <w:rPr>
          <w:rFonts w:ascii="Arial" w:hAnsi="Arial" w:cs="Arial"/>
          <w:color w:val="000000"/>
          <w:sz w:val="24"/>
          <w:szCs w:val="24"/>
          <w:lang w:val="en-US"/>
        </w:rPr>
        <w:t xml:space="preserve">waste water </w:t>
      </w:r>
      <w:r w:rsidR="00683A16">
        <w:rPr>
          <w:rFonts w:ascii="Arial" w:hAnsi="Arial" w:cs="Arial"/>
          <w:color w:val="000000"/>
          <w:sz w:val="24"/>
          <w:szCs w:val="24"/>
          <w:lang w:val="en-US"/>
        </w:rPr>
        <w:t>and</w:t>
      </w:r>
      <w:r w:rsidR="00683A16" w:rsidRPr="00683A16">
        <w:rPr>
          <w:rFonts w:ascii="Arial" w:hAnsi="Arial" w:cs="Arial"/>
          <w:color w:val="000000"/>
          <w:sz w:val="24"/>
          <w:szCs w:val="24"/>
          <w:lang w:val="en-US"/>
        </w:rPr>
        <w:t xml:space="preserve"> manure</w:t>
      </w:r>
      <w:r w:rsidRPr="007B6D6D">
        <w:rPr>
          <w:rFonts w:ascii="Arial" w:hAnsi="Arial" w:cs="Arial"/>
          <w:color w:val="000000"/>
          <w:sz w:val="24"/>
          <w:szCs w:val="24"/>
          <w:lang w:val="en-US"/>
        </w:rPr>
        <w:t>. Crude biogas contains about 55 to 65% methane, and 30 to 45% carbon dioxide. In case of landfills smaller amounts of nitrogen and oxygen may also be present, and trace gases such as hydrogen sulfide. These impurities must be removed from the methane to generate renewable natural gas (RNG). The RNG can be compressed to RCNG (Renewable Compressed Natural Gas) or can be fed into the natural gas grid.</w:t>
      </w:r>
    </w:p>
    <w:p w:rsidR="007B6D6D" w:rsidRPr="007B6D6D" w:rsidRDefault="007B6D6D" w:rsidP="00CC364B">
      <w:pPr>
        <w:jc w:val="both"/>
        <w:rPr>
          <w:rFonts w:ascii="Arial" w:hAnsi="Arial" w:cs="Arial"/>
          <w:color w:val="000000"/>
          <w:sz w:val="24"/>
          <w:szCs w:val="24"/>
          <w:lang w:val="en-US"/>
        </w:rPr>
      </w:pPr>
      <w:r w:rsidRPr="007B6D6D">
        <w:rPr>
          <w:rFonts w:ascii="Arial" w:hAnsi="Arial" w:cs="Arial"/>
          <w:color w:val="000000"/>
          <w:sz w:val="24"/>
          <w:szCs w:val="24"/>
          <w:lang w:val="en-US"/>
        </w:rPr>
        <w:t>Historically, biogas upgrading to RNG and injection into the gas grid or usage as a fuel has been accomplished using separation techniques other than membrane technology. The simplicity of a membrane brings many advantages compared to other separation techniques. The product gas, i.e. RNG, is produced on the high-pressure side of the membrane and the CO2 waste gas permeates to the low pressure side. The advantages of membrane technology are many</w:t>
      </w:r>
      <w:r w:rsidR="0065518F">
        <w:rPr>
          <w:rFonts w:ascii="Arial" w:hAnsi="Arial" w:cs="Arial"/>
          <w:color w:val="000000"/>
          <w:sz w:val="24"/>
          <w:szCs w:val="24"/>
          <w:lang w:val="en-US"/>
        </w:rPr>
        <w:t>:</w:t>
      </w:r>
      <w:r w:rsidRPr="007B6D6D">
        <w:rPr>
          <w:rFonts w:ascii="Arial" w:hAnsi="Arial" w:cs="Arial"/>
          <w:color w:val="000000"/>
          <w:sz w:val="24"/>
          <w:szCs w:val="24"/>
          <w:lang w:val="en-US"/>
        </w:rPr>
        <w:t xml:space="preserve"> membrane based separation processes are easily scalable to any needed capacity, and can be started and st</w:t>
      </w:r>
      <w:r w:rsidR="0065518F">
        <w:rPr>
          <w:rFonts w:ascii="Arial" w:hAnsi="Arial" w:cs="Arial"/>
          <w:color w:val="000000"/>
          <w:sz w:val="24"/>
          <w:szCs w:val="24"/>
          <w:lang w:val="en-US"/>
        </w:rPr>
        <w:t xml:space="preserve">opped within minutes. Up times </w:t>
      </w:r>
      <w:r w:rsidRPr="007B6D6D">
        <w:rPr>
          <w:rFonts w:ascii="Arial" w:hAnsi="Arial" w:cs="Arial"/>
          <w:color w:val="000000"/>
          <w:sz w:val="24"/>
          <w:szCs w:val="24"/>
          <w:lang w:val="en-US"/>
        </w:rPr>
        <w:t>are maximal and not limited by the membrane. There is no need for any auxiliaries such as amines or water or regeneration. Down time causing issues like bio fouling in water based separation technologies cannot occur.</w:t>
      </w:r>
    </w:p>
    <w:p w:rsidR="007B6D6D" w:rsidRPr="007B6D6D" w:rsidRDefault="0065518F" w:rsidP="00CC364B">
      <w:pPr>
        <w:jc w:val="both"/>
        <w:rPr>
          <w:rFonts w:ascii="Arial" w:hAnsi="Arial" w:cs="Arial"/>
          <w:color w:val="000000"/>
          <w:sz w:val="24"/>
          <w:szCs w:val="24"/>
          <w:lang w:val="en-US"/>
        </w:rPr>
      </w:pPr>
      <w:r w:rsidRPr="005B00E7">
        <w:rPr>
          <w:rFonts w:ascii="Arial" w:hAnsi="Arial" w:cs="Arial"/>
          <w:color w:val="000000"/>
          <w:sz w:val="24"/>
          <w:szCs w:val="24"/>
          <w:lang w:val="en-US"/>
        </w:rPr>
        <w:t xml:space="preserve">SEPURAN® </w:t>
      </w:r>
      <w:r>
        <w:rPr>
          <w:rFonts w:ascii="Arial" w:hAnsi="Arial" w:cs="Arial"/>
          <w:color w:val="000000"/>
          <w:sz w:val="24"/>
          <w:szCs w:val="24"/>
          <w:lang w:val="en-US"/>
        </w:rPr>
        <w:t>Green</w:t>
      </w:r>
      <w:r w:rsidRPr="005B00E7">
        <w:rPr>
          <w:rFonts w:ascii="Arial" w:hAnsi="Arial" w:cs="Arial"/>
          <w:color w:val="000000"/>
          <w:sz w:val="24"/>
          <w:szCs w:val="24"/>
          <w:lang w:val="en-US"/>
        </w:rPr>
        <w:t xml:space="preserve"> </w:t>
      </w:r>
      <w:r>
        <w:rPr>
          <w:rFonts w:ascii="Arial" w:hAnsi="Arial" w:cs="Arial"/>
          <w:color w:val="000000"/>
          <w:sz w:val="24"/>
          <w:szCs w:val="24"/>
          <w:lang w:val="en-US"/>
        </w:rPr>
        <w:t>m</w:t>
      </w:r>
      <w:r w:rsidR="007B6D6D" w:rsidRPr="007B6D6D">
        <w:rPr>
          <w:rFonts w:ascii="Arial" w:hAnsi="Arial" w:cs="Arial"/>
          <w:color w:val="000000"/>
          <w:sz w:val="24"/>
          <w:szCs w:val="24"/>
          <w:lang w:val="en-US"/>
        </w:rPr>
        <w:t xml:space="preserve">embranes </w:t>
      </w:r>
      <w:r w:rsidR="002C09BF">
        <w:rPr>
          <w:rFonts w:ascii="Arial" w:hAnsi="Arial" w:cs="Arial"/>
          <w:color w:val="000000"/>
          <w:sz w:val="24"/>
          <w:szCs w:val="24"/>
          <w:lang w:val="en-US"/>
        </w:rPr>
        <w:t>with</w:t>
      </w:r>
      <w:r w:rsidR="002C09BF" w:rsidRPr="007B6D6D">
        <w:rPr>
          <w:rFonts w:ascii="Arial" w:hAnsi="Arial" w:cs="Arial"/>
          <w:color w:val="000000"/>
          <w:sz w:val="24"/>
          <w:szCs w:val="24"/>
          <w:lang w:val="en-US"/>
        </w:rPr>
        <w:t xml:space="preserve"> </w:t>
      </w:r>
      <w:r w:rsidR="007B6D6D" w:rsidRPr="007B6D6D">
        <w:rPr>
          <w:rFonts w:ascii="Arial" w:hAnsi="Arial" w:cs="Arial"/>
          <w:color w:val="000000"/>
          <w:sz w:val="24"/>
          <w:szCs w:val="24"/>
          <w:lang w:val="en-US"/>
        </w:rPr>
        <w:t xml:space="preserve">high selectivity allow a wide range of beneficial process solutions. Single compressor but multistage systems with high methane recoveries of 99.5%+ and minimized recycle stream became feasible. At the same time extremely simple single stage systems with no recycle at all are reaching recoveries of 93%+. </w:t>
      </w:r>
    </w:p>
    <w:p w:rsidR="00CC364B" w:rsidRPr="000164FB" w:rsidRDefault="007B6D6D" w:rsidP="00CC364B">
      <w:pPr>
        <w:jc w:val="both"/>
        <w:rPr>
          <w:rFonts w:ascii="Arial" w:hAnsi="Arial" w:cs="Arial"/>
          <w:color w:val="000000"/>
          <w:sz w:val="24"/>
          <w:szCs w:val="24"/>
          <w:lang w:val="en-US"/>
        </w:rPr>
      </w:pPr>
      <w:r w:rsidRPr="007B6D6D">
        <w:rPr>
          <w:rFonts w:ascii="Arial" w:hAnsi="Arial" w:cs="Arial"/>
          <w:color w:val="000000"/>
          <w:sz w:val="24"/>
          <w:szCs w:val="24"/>
          <w:lang w:val="en-US"/>
        </w:rPr>
        <w:lastRenderedPageBreak/>
        <w:t xml:space="preserve">In this presentation we will show </w:t>
      </w:r>
      <w:r w:rsidR="00AB2BBE">
        <w:rPr>
          <w:rFonts w:ascii="Arial" w:hAnsi="Arial" w:cs="Arial"/>
          <w:color w:val="000000"/>
          <w:sz w:val="24"/>
          <w:szCs w:val="24"/>
          <w:lang w:val="en-US"/>
        </w:rPr>
        <w:t xml:space="preserve">important factors for a successful membrane product and its </w:t>
      </w:r>
      <w:r w:rsidRPr="007B6D6D">
        <w:rPr>
          <w:rFonts w:ascii="Arial" w:hAnsi="Arial" w:cs="Arial"/>
          <w:color w:val="000000"/>
          <w:sz w:val="24"/>
          <w:szCs w:val="24"/>
          <w:lang w:val="en-US"/>
        </w:rPr>
        <w:t xml:space="preserve">implementation </w:t>
      </w:r>
      <w:r w:rsidR="00AB2BBE">
        <w:rPr>
          <w:rFonts w:ascii="Arial" w:hAnsi="Arial" w:cs="Arial"/>
          <w:color w:val="000000"/>
          <w:sz w:val="24"/>
          <w:szCs w:val="24"/>
          <w:lang w:val="en-US"/>
        </w:rPr>
        <w:t xml:space="preserve">to applications like </w:t>
      </w:r>
      <w:r w:rsidR="00CC364B" w:rsidRPr="005B00E7">
        <w:rPr>
          <w:rFonts w:ascii="Arial" w:hAnsi="Arial" w:cs="Arial"/>
          <w:color w:val="000000"/>
          <w:sz w:val="24"/>
          <w:szCs w:val="24"/>
          <w:lang w:val="en-US"/>
        </w:rPr>
        <w:t>heli</w:t>
      </w:r>
      <w:r w:rsidR="00AB2BBE">
        <w:rPr>
          <w:rFonts w:ascii="Arial" w:hAnsi="Arial" w:cs="Arial"/>
          <w:color w:val="000000"/>
          <w:sz w:val="24"/>
          <w:szCs w:val="24"/>
          <w:lang w:val="en-US"/>
        </w:rPr>
        <w:t>um upgrading and recovery as well as biogas upgrading.</w:t>
      </w:r>
    </w:p>
    <w:sectPr w:rsidR="00CC364B" w:rsidRPr="000164F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136120"/>
    <w:multiLevelType w:val="hybridMultilevel"/>
    <w:tmpl w:val="0B1A4DE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7E1951D0"/>
    <w:multiLevelType w:val="hybridMultilevel"/>
    <w:tmpl w:val="D7B24796"/>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1502"/>
    <w:rsid w:val="0001606E"/>
    <w:rsid w:val="000164FB"/>
    <w:rsid w:val="00082D37"/>
    <w:rsid w:val="002317C0"/>
    <w:rsid w:val="00240753"/>
    <w:rsid w:val="002657BC"/>
    <w:rsid w:val="002C09BF"/>
    <w:rsid w:val="002E457F"/>
    <w:rsid w:val="00391621"/>
    <w:rsid w:val="004A79F0"/>
    <w:rsid w:val="00525145"/>
    <w:rsid w:val="00530750"/>
    <w:rsid w:val="00551A17"/>
    <w:rsid w:val="005B00E7"/>
    <w:rsid w:val="006272FF"/>
    <w:rsid w:val="00642933"/>
    <w:rsid w:val="0065518F"/>
    <w:rsid w:val="00664332"/>
    <w:rsid w:val="00683A16"/>
    <w:rsid w:val="006B2A99"/>
    <w:rsid w:val="006D6DA5"/>
    <w:rsid w:val="007436AD"/>
    <w:rsid w:val="0076736A"/>
    <w:rsid w:val="0077722A"/>
    <w:rsid w:val="007B6D6D"/>
    <w:rsid w:val="007C26B9"/>
    <w:rsid w:val="008C1502"/>
    <w:rsid w:val="00900397"/>
    <w:rsid w:val="009228C0"/>
    <w:rsid w:val="00943CA4"/>
    <w:rsid w:val="0095421D"/>
    <w:rsid w:val="00967A27"/>
    <w:rsid w:val="009B0619"/>
    <w:rsid w:val="009B738A"/>
    <w:rsid w:val="009C3B95"/>
    <w:rsid w:val="009D39C1"/>
    <w:rsid w:val="00A3299E"/>
    <w:rsid w:val="00A840A3"/>
    <w:rsid w:val="00AB2BBE"/>
    <w:rsid w:val="00AC00F0"/>
    <w:rsid w:val="00B17A46"/>
    <w:rsid w:val="00B43EB6"/>
    <w:rsid w:val="00B72BE8"/>
    <w:rsid w:val="00C15CFF"/>
    <w:rsid w:val="00C62EF4"/>
    <w:rsid w:val="00CC364B"/>
    <w:rsid w:val="00D50A25"/>
    <w:rsid w:val="00E154B9"/>
    <w:rsid w:val="00E65F55"/>
    <w:rsid w:val="00ED1C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0A25"/>
    <w:pPr>
      <w:ind w:left="720"/>
      <w:contextualSpacing/>
    </w:pPr>
  </w:style>
  <w:style w:type="paragraph" w:styleId="BalloonText">
    <w:name w:val="Balloon Text"/>
    <w:basedOn w:val="Normal"/>
    <w:link w:val="BalloonTextChar"/>
    <w:uiPriority w:val="99"/>
    <w:semiHidden/>
    <w:unhideWhenUsed/>
    <w:rsid w:val="00B72B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2BE8"/>
    <w:rPr>
      <w:rFonts w:ascii="Tahoma" w:hAnsi="Tahoma" w:cs="Tahoma"/>
      <w:sz w:val="16"/>
      <w:szCs w:val="16"/>
    </w:rPr>
  </w:style>
  <w:style w:type="character" w:styleId="CommentReference">
    <w:name w:val="annotation reference"/>
    <w:basedOn w:val="DefaultParagraphFont"/>
    <w:uiPriority w:val="99"/>
    <w:semiHidden/>
    <w:unhideWhenUsed/>
    <w:rsid w:val="00A3299E"/>
    <w:rPr>
      <w:sz w:val="16"/>
      <w:szCs w:val="16"/>
    </w:rPr>
  </w:style>
  <w:style w:type="paragraph" w:styleId="CommentText">
    <w:name w:val="annotation text"/>
    <w:basedOn w:val="Normal"/>
    <w:link w:val="CommentTextChar"/>
    <w:uiPriority w:val="99"/>
    <w:semiHidden/>
    <w:unhideWhenUsed/>
    <w:rsid w:val="00A3299E"/>
    <w:pPr>
      <w:spacing w:line="240" w:lineRule="auto"/>
    </w:pPr>
    <w:rPr>
      <w:sz w:val="20"/>
      <w:szCs w:val="20"/>
    </w:rPr>
  </w:style>
  <w:style w:type="character" w:customStyle="1" w:styleId="CommentTextChar">
    <w:name w:val="Comment Text Char"/>
    <w:basedOn w:val="DefaultParagraphFont"/>
    <w:link w:val="CommentText"/>
    <w:uiPriority w:val="99"/>
    <w:semiHidden/>
    <w:rsid w:val="00A3299E"/>
    <w:rPr>
      <w:sz w:val="20"/>
      <w:szCs w:val="20"/>
    </w:rPr>
  </w:style>
  <w:style w:type="paragraph" w:styleId="CommentSubject">
    <w:name w:val="annotation subject"/>
    <w:basedOn w:val="CommentText"/>
    <w:next w:val="CommentText"/>
    <w:link w:val="CommentSubjectChar"/>
    <w:uiPriority w:val="99"/>
    <w:semiHidden/>
    <w:unhideWhenUsed/>
    <w:rsid w:val="00A3299E"/>
    <w:rPr>
      <w:b/>
      <w:bCs/>
    </w:rPr>
  </w:style>
  <w:style w:type="character" w:customStyle="1" w:styleId="CommentSubjectChar">
    <w:name w:val="Comment Subject Char"/>
    <w:basedOn w:val="CommentTextChar"/>
    <w:link w:val="CommentSubject"/>
    <w:uiPriority w:val="99"/>
    <w:semiHidden/>
    <w:rsid w:val="00A3299E"/>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0A25"/>
    <w:pPr>
      <w:ind w:left="720"/>
      <w:contextualSpacing/>
    </w:pPr>
  </w:style>
  <w:style w:type="paragraph" w:styleId="BalloonText">
    <w:name w:val="Balloon Text"/>
    <w:basedOn w:val="Normal"/>
    <w:link w:val="BalloonTextChar"/>
    <w:uiPriority w:val="99"/>
    <w:semiHidden/>
    <w:unhideWhenUsed/>
    <w:rsid w:val="00B72B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2BE8"/>
    <w:rPr>
      <w:rFonts w:ascii="Tahoma" w:hAnsi="Tahoma" w:cs="Tahoma"/>
      <w:sz w:val="16"/>
      <w:szCs w:val="16"/>
    </w:rPr>
  </w:style>
  <w:style w:type="character" w:styleId="CommentReference">
    <w:name w:val="annotation reference"/>
    <w:basedOn w:val="DefaultParagraphFont"/>
    <w:uiPriority w:val="99"/>
    <w:semiHidden/>
    <w:unhideWhenUsed/>
    <w:rsid w:val="00A3299E"/>
    <w:rPr>
      <w:sz w:val="16"/>
      <w:szCs w:val="16"/>
    </w:rPr>
  </w:style>
  <w:style w:type="paragraph" w:styleId="CommentText">
    <w:name w:val="annotation text"/>
    <w:basedOn w:val="Normal"/>
    <w:link w:val="CommentTextChar"/>
    <w:uiPriority w:val="99"/>
    <w:semiHidden/>
    <w:unhideWhenUsed/>
    <w:rsid w:val="00A3299E"/>
    <w:pPr>
      <w:spacing w:line="240" w:lineRule="auto"/>
    </w:pPr>
    <w:rPr>
      <w:sz w:val="20"/>
      <w:szCs w:val="20"/>
    </w:rPr>
  </w:style>
  <w:style w:type="character" w:customStyle="1" w:styleId="CommentTextChar">
    <w:name w:val="Comment Text Char"/>
    <w:basedOn w:val="DefaultParagraphFont"/>
    <w:link w:val="CommentText"/>
    <w:uiPriority w:val="99"/>
    <w:semiHidden/>
    <w:rsid w:val="00A3299E"/>
    <w:rPr>
      <w:sz w:val="20"/>
      <w:szCs w:val="20"/>
    </w:rPr>
  </w:style>
  <w:style w:type="paragraph" w:styleId="CommentSubject">
    <w:name w:val="annotation subject"/>
    <w:basedOn w:val="CommentText"/>
    <w:next w:val="CommentText"/>
    <w:link w:val="CommentSubjectChar"/>
    <w:uiPriority w:val="99"/>
    <w:semiHidden/>
    <w:unhideWhenUsed/>
    <w:rsid w:val="00A3299E"/>
    <w:rPr>
      <w:b/>
      <w:bCs/>
    </w:rPr>
  </w:style>
  <w:style w:type="character" w:customStyle="1" w:styleId="CommentSubjectChar">
    <w:name w:val="Comment Subject Char"/>
    <w:basedOn w:val="CommentTextChar"/>
    <w:link w:val="CommentSubject"/>
    <w:uiPriority w:val="99"/>
    <w:semiHidden/>
    <w:rsid w:val="00A3299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65162EF1</Template>
  <TotalTime>0</TotalTime>
  <Pages>3</Pages>
  <Words>692</Words>
  <Characters>3951</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Evonik Industries AG</Company>
  <LinksUpToDate>false</LinksUpToDate>
  <CharactersWithSpaces>4634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Schnitzer, Christian</dc:creator>
  <cp:lastModifiedBy>Priske, Markus</cp:lastModifiedBy>
  <cp:revision>2</cp:revision>
  <dcterms:created xsi:type="dcterms:W3CDTF">2016-03-08T20:48:00Z</dcterms:created>
  <dcterms:modified xsi:type="dcterms:W3CDTF">2016-03-08T20:48:00Z</dcterms:modified>
</cp:coreProperties>
</file>