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D72" w:rsidRPr="00433DE1" w:rsidRDefault="00200D72" w:rsidP="004768E4">
      <w:pPr>
        <w:snapToGrid w:val="0"/>
        <w:jc w:val="center"/>
      </w:pPr>
      <w:r w:rsidRPr="00B6354B">
        <w:rPr>
          <w:b/>
          <w:caps/>
          <w:szCs w:val="28"/>
        </w:rPr>
        <w:t xml:space="preserve">Real-time fouling </w:t>
      </w:r>
      <w:r w:rsidR="0071292E" w:rsidRPr="00B6354B">
        <w:rPr>
          <w:b/>
          <w:caps/>
          <w:szCs w:val="28"/>
        </w:rPr>
        <w:t xml:space="preserve">MONITORING and characterization </w:t>
      </w:r>
      <w:r w:rsidR="0071292E" w:rsidRPr="00B6354B">
        <w:rPr>
          <w:b/>
          <w:caps/>
          <w:color w:val="222222"/>
          <w:szCs w:val="28"/>
        </w:rPr>
        <w:t xml:space="preserve">for Effective Operational Control of </w:t>
      </w:r>
      <w:bookmarkStart w:id="0" w:name="_GoBack"/>
      <w:bookmarkEnd w:id="0"/>
      <w:r w:rsidR="004768E4">
        <w:rPr>
          <w:b/>
          <w:caps/>
          <w:color w:val="222222"/>
          <w:szCs w:val="28"/>
        </w:rPr>
        <w:t>ultrafiltration as PRETreatment for SEWATER DEsalination</w:t>
      </w:r>
    </w:p>
    <w:p w:rsidR="00200D72" w:rsidRDefault="00200D72" w:rsidP="00200D72">
      <w:pPr>
        <w:pStyle w:val="Heading1"/>
      </w:pPr>
    </w:p>
    <w:p w:rsidR="00200D72" w:rsidRPr="00341175" w:rsidRDefault="00200D72" w:rsidP="00200D72">
      <w:pPr>
        <w:tabs>
          <w:tab w:val="left" w:pos="1260"/>
        </w:tabs>
        <w:ind w:left="1440" w:hanging="1440"/>
        <w:rPr>
          <w:i/>
        </w:rPr>
      </w:pPr>
      <w:r w:rsidRPr="008628D6">
        <w:rPr>
          <w:i/>
        </w:rPr>
        <w:t>Han Gu, Lar</w:t>
      </w:r>
      <w:r>
        <w:rPr>
          <w:i/>
        </w:rPr>
        <w:t xml:space="preserve">ry X. Gao, </w:t>
      </w:r>
      <w:r w:rsidRPr="008628D6">
        <w:rPr>
          <w:i/>
        </w:rPr>
        <w:t>Anditya Rahardianto, Panagiotis D. Christofides, and Yoram Cohen</w:t>
      </w:r>
    </w:p>
    <w:p w:rsidR="00200D72" w:rsidRDefault="00200D72" w:rsidP="00200D72"/>
    <w:p w:rsidR="00200D72" w:rsidRDefault="00200D72" w:rsidP="00A53492">
      <w:pPr>
        <w:pStyle w:val="Heading2"/>
        <w:spacing w:line="480" w:lineRule="auto"/>
        <w:rPr>
          <w:b w:val="0"/>
        </w:rPr>
      </w:pPr>
      <w:r>
        <w:t>Abstract</w:t>
      </w:r>
    </w:p>
    <w:p w:rsidR="000E20ED" w:rsidRPr="00AC20C8" w:rsidRDefault="0071292E" w:rsidP="00AC20C8">
      <w:pPr>
        <w:snapToGrid w:val="0"/>
        <w:spacing w:line="480" w:lineRule="auto"/>
        <w:jc w:val="both"/>
        <w:rPr>
          <w:color w:val="000000"/>
        </w:rPr>
      </w:pPr>
      <w:r>
        <w:t xml:space="preserve">     </w:t>
      </w:r>
      <w:r w:rsidR="004A2ED4">
        <w:t xml:space="preserve">Effective </w:t>
      </w:r>
      <w:r w:rsidR="00200D72" w:rsidRPr="000E20ED">
        <w:t xml:space="preserve">feed pre-treatment is vital for fouling mitigation in </w:t>
      </w:r>
      <w:r w:rsidR="00A53492" w:rsidRPr="000E20ED">
        <w:t xml:space="preserve">seawater Reverse </w:t>
      </w:r>
      <w:r w:rsidR="00200D72" w:rsidRPr="000E20ED">
        <w:t>Osmosis (RO) desalination plants.</w:t>
      </w:r>
      <w:r w:rsidR="00AE617B" w:rsidRPr="000E20ED">
        <w:t xml:space="preserve"> </w:t>
      </w:r>
      <w:r w:rsidR="00200D72" w:rsidRPr="000E20ED">
        <w:rPr>
          <w:color w:val="000000"/>
        </w:rPr>
        <w:t xml:space="preserve">In recent years, </w:t>
      </w:r>
      <w:r w:rsidR="00C5209C" w:rsidRPr="000E20ED">
        <w:rPr>
          <w:color w:val="000000"/>
        </w:rPr>
        <w:t xml:space="preserve">the </w:t>
      </w:r>
      <w:r w:rsidR="00200D72" w:rsidRPr="000E20ED">
        <w:rPr>
          <w:color w:val="000000"/>
        </w:rPr>
        <w:t>integration of M</w:t>
      </w:r>
      <w:r w:rsidR="00A53492" w:rsidRPr="000E20ED">
        <w:rPr>
          <w:color w:val="000000"/>
        </w:rPr>
        <w:t>icro and Ultrafiltration (MF&amp;</w:t>
      </w:r>
      <w:r w:rsidR="00200D72" w:rsidRPr="000E20ED">
        <w:rPr>
          <w:color w:val="000000"/>
        </w:rPr>
        <w:t xml:space="preserve">UF) membrane systems </w:t>
      </w:r>
      <w:r w:rsidR="00433DE1">
        <w:rPr>
          <w:color w:val="000000"/>
        </w:rPr>
        <w:t xml:space="preserve">with </w:t>
      </w:r>
      <w:r w:rsidR="00200D72" w:rsidRPr="000E20ED">
        <w:rPr>
          <w:color w:val="000000"/>
        </w:rPr>
        <w:t xml:space="preserve">RO </w:t>
      </w:r>
      <w:r w:rsidR="004A2ED4">
        <w:rPr>
          <w:color w:val="000000"/>
        </w:rPr>
        <w:t xml:space="preserve">system </w:t>
      </w:r>
      <w:r w:rsidR="00200D72" w:rsidRPr="000E20ED">
        <w:rPr>
          <w:color w:val="000000"/>
        </w:rPr>
        <w:t xml:space="preserve">has become increasingly </w:t>
      </w:r>
      <w:r w:rsidR="00AE617B" w:rsidRPr="000E20ED">
        <w:rPr>
          <w:color w:val="000000"/>
        </w:rPr>
        <w:t xml:space="preserve">popular </w:t>
      </w:r>
      <w:r w:rsidR="00433DE1">
        <w:rPr>
          <w:color w:val="000000"/>
        </w:rPr>
        <w:t xml:space="preserve">for improving </w:t>
      </w:r>
      <w:r w:rsidR="00A53492" w:rsidRPr="000E20ED">
        <w:rPr>
          <w:color w:val="000000"/>
        </w:rPr>
        <w:t>seawater</w:t>
      </w:r>
      <w:r w:rsidR="004A2ED4">
        <w:rPr>
          <w:color w:val="000000"/>
        </w:rPr>
        <w:t xml:space="preserve"> RO</w:t>
      </w:r>
      <w:r w:rsidR="00A53492" w:rsidRPr="000E20ED">
        <w:rPr>
          <w:color w:val="000000"/>
        </w:rPr>
        <w:t xml:space="preserve"> </w:t>
      </w:r>
      <w:r w:rsidR="00200D72" w:rsidRPr="000E20ED">
        <w:rPr>
          <w:color w:val="000000"/>
        </w:rPr>
        <w:t>pretreatment.</w:t>
      </w:r>
      <w:r w:rsidR="00597DF4" w:rsidRPr="000E20ED">
        <w:rPr>
          <w:color w:val="000000"/>
        </w:rPr>
        <w:t xml:space="preserve"> However, </w:t>
      </w:r>
      <w:r w:rsidR="00200D72" w:rsidRPr="000E20ED">
        <w:rPr>
          <w:color w:val="000000"/>
        </w:rPr>
        <w:t xml:space="preserve">UF fouling by </w:t>
      </w:r>
      <w:r w:rsidR="00C5209C" w:rsidRPr="000E20ED">
        <w:t xml:space="preserve">particulates, colloidal, organic, and biological materials </w:t>
      </w:r>
      <w:r w:rsidR="00200D72" w:rsidRPr="000E20ED">
        <w:rPr>
          <w:color w:val="000000"/>
        </w:rPr>
        <w:t>is a major challenge when treating water of fluctuating feed quality</w:t>
      </w:r>
      <w:r w:rsidR="00597DF4" w:rsidRPr="000E20ED">
        <w:rPr>
          <w:color w:val="000000"/>
        </w:rPr>
        <w:t>.</w:t>
      </w:r>
      <w:r w:rsidR="00A53492" w:rsidRPr="000E20ED">
        <w:rPr>
          <w:color w:val="000000"/>
        </w:rPr>
        <w:t xml:space="preserve"> </w:t>
      </w:r>
      <w:r w:rsidR="00A53492" w:rsidRPr="000E20ED">
        <w:t xml:space="preserve">Natural events such as algal bloom in coastal and littoral seawater can result in rapid increases </w:t>
      </w:r>
      <w:r w:rsidR="00433DE1">
        <w:t xml:space="preserve">of </w:t>
      </w:r>
      <w:r w:rsidR="00A53492" w:rsidRPr="000E20ED">
        <w:t xml:space="preserve">UF filtration resistance and decrease </w:t>
      </w:r>
      <w:r w:rsidR="000E20ED" w:rsidRPr="000E20ED">
        <w:t xml:space="preserve">the efficiency </w:t>
      </w:r>
      <w:r w:rsidR="00A53492" w:rsidRPr="000E20ED">
        <w:t xml:space="preserve">of UF backwash. </w:t>
      </w:r>
      <w:r w:rsidR="00C747C6" w:rsidRPr="000E20ED">
        <w:rPr>
          <w:color w:val="000000"/>
        </w:rPr>
        <w:t>Excessive fouling c</w:t>
      </w:r>
      <w:r w:rsidR="00433DE1">
        <w:rPr>
          <w:color w:val="000000"/>
        </w:rPr>
        <w:t xml:space="preserve">an </w:t>
      </w:r>
      <w:r w:rsidR="00C747C6" w:rsidRPr="000E20ED">
        <w:rPr>
          <w:color w:val="000000"/>
        </w:rPr>
        <w:t xml:space="preserve">lead to reduction of </w:t>
      </w:r>
      <w:r w:rsidR="000E20ED" w:rsidRPr="000E20ED">
        <w:rPr>
          <w:color w:val="000000"/>
        </w:rPr>
        <w:t xml:space="preserve">UF productivity </w:t>
      </w:r>
      <w:r w:rsidR="004A2ED4">
        <w:rPr>
          <w:color w:val="000000"/>
        </w:rPr>
        <w:t xml:space="preserve">and </w:t>
      </w:r>
      <w:r w:rsidR="00C747C6" w:rsidRPr="000E20ED">
        <w:rPr>
          <w:color w:val="000000"/>
        </w:rPr>
        <w:t xml:space="preserve">fouling of the RO </w:t>
      </w:r>
      <w:r w:rsidR="004A2ED4">
        <w:rPr>
          <w:color w:val="000000"/>
        </w:rPr>
        <w:t>membrane</w:t>
      </w:r>
      <w:r w:rsidR="00C747C6" w:rsidRPr="000E20ED">
        <w:rPr>
          <w:color w:val="000000"/>
        </w:rPr>
        <w:t xml:space="preserve">. As a result, frequent </w:t>
      </w:r>
      <w:r w:rsidR="00433DE1">
        <w:rPr>
          <w:color w:val="000000"/>
        </w:rPr>
        <w:t xml:space="preserve">UF membrane </w:t>
      </w:r>
      <w:r w:rsidR="00C747C6" w:rsidRPr="000E20ED">
        <w:rPr>
          <w:color w:val="000000"/>
        </w:rPr>
        <w:t xml:space="preserve">chemical cleaning and eventual costly membrane replacement may be required to restore </w:t>
      </w:r>
      <w:r w:rsidR="00433DE1">
        <w:rPr>
          <w:color w:val="000000"/>
        </w:rPr>
        <w:t xml:space="preserve">plant </w:t>
      </w:r>
      <w:r w:rsidR="00C747C6" w:rsidRPr="000E20ED">
        <w:rPr>
          <w:color w:val="000000"/>
        </w:rPr>
        <w:t>performance.</w:t>
      </w:r>
      <w:r w:rsidR="000E20ED" w:rsidRPr="000E20ED">
        <w:rPr>
          <w:color w:val="000000"/>
        </w:rPr>
        <w:t xml:space="preserve"> </w:t>
      </w:r>
      <w:r w:rsidR="00200D72" w:rsidRPr="000E20ED">
        <w:t xml:space="preserve">In this work, an integrated </w:t>
      </w:r>
      <w:r w:rsidR="004A2ED4">
        <w:t xml:space="preserve">real-time monitoring </w:t>
      </w:r>
      <w:r w:rsidR="00200D72" w:rsidRPr="000E20ED">
        <w:t xml:space="preserve">approach was </w:t>
      </w:r>
      <w:r w:rsidR="00433DE1">
        <w:t xml:space="preserve">developed and implemented </w:t>
      </w:r>
      <w:r w:rsidR="00200D72" w:rsidRPr="000E20ED">
        <w:t xml:space="preserve">to quantify </w:t>
      </w:r>
      <w:r>
        <w:t xml:space="preserve">the </w:t>
      </w:r>
      <w:r w:rsidR="00433DE1">
        <w:t xml:space="preserve">fouling level in the </w:t>
      </w:r>
      <w:r>
        <w:t>UF filtration system</w:t>
      </w:r>
      <w:r w:rsidR="000E20ED" w:rsidRPr="000E20ED">
        <w:rPr>
          <w:bCs/>
        </w:rPr>
        <w:t xml:space="preserve">. </w:t>
      </w:r>
      <w:r w:rsidR="00433DE1">
        <w:rPr>
          <w:bCs/>
        </w:rPr>
        <w:t xml:space="preserve">Instead of relying </w:t>
      </w:r>
      <w:r w:rsidR="000E20ED" w:rsidRPr="000E20ED">
        <w:rPr>
          <w:bCs/>
        </w:rPr>
        <w:t xml:space="preserve">on a single or set of </w:t>
      </w:r>
      <w:r>
        <w:rPr>
          <w:bCs/>
        </w:rPr>
        <w:t xml:space="preserve">feed </w:t>
      </w:r>
      <w:r w:rsidR="000E20ED" w:rsidRPr="000E20ED">
        <w:rPr>
          <w:bCs/>
        </w:rPr>
        <w:t>w</w:t>
      </w:r>
      <w:r>
        <w:rPr>
          <w:bCs/>
        </w:rPr>
        <w:t>ater quality indices</w:t>
      </w:r>
      <w:r w:rsidR="00433DE1">
        <w:rPr>
          <w:bCs/>
        </w:rPr>
        <w:t xml:space="preserve"> as is traditionally the case</w:t>
      </w:r>
      <w:r>
        <w:rPr>
          <w:bCs/>
        </w:rPr>
        <w:t>, th</w:t>
      </w:r>
      <w:r w:rsidR="00433DE1">
        <w:rPr>
          <w:bCs/>
        </w:rPr>
        <w:t xml:space="preserve">e present study </w:t>
      </w:r>
      <w:r>
        <w:rPr>
          <w:bCs/>
        </w:rPr>
        <w:t xml:space="preserve">demonstrated the </w:t>
      </w:r>
      <w:r w:rsidR="00433DE1">
        <w:rPr>
          <w:bCs/>
        </w:rPr>
        <w:t xml:space="preserve">benefit of </w:t>
      </w:r>
      <w:r>
        <w:rPr>
          <w:bCs/>
        </w:rPr>
        <w:t>utiliz</w:t>
      </w:r>
      <w:r w:rsidR="00433DE1">
        <w:rPr>
          <w:bCs/>
        </w:rPr>
        <w:t xml:space="preserve">ing a </w:t>
      </w:r>
      <w:r>
        <w:rPr>
          <w:bCs/>
        </w:rPr>
        <w:t xml:space="preserve">multiplicity </w:t>
      </w:r>
      <w:r w:rsidR="0087579A">
        <w:rPr>
          <w:bCs/>
        </w:rPr>
        <w:t>of soft sensors</w:t>
      </w:r>
      <w:r w:rsidR="004A2ED4">
        <w:rPr>
          <w:bCs/>
        </w:rPr>
        <w:t xml:space="preserve"> for </w:t>
      </w:r>
      <w:r w:rsidR="00433DE1">
        <w:rPr>
          <w:bCs/>
        </w:rPr>
        <w:t xml:space="preserve">characterizing and effectively controlling the operation of the </w:t>
      </w:r>
      <w:r w:rsidR="004A2ED4">
        <w:rPr>
          <w:bCs/>
        </w:rPr>
        <w:t xml:space="preserve">UF </w:t>
      </w:r>
      <w:r w:rsidR="00433DE1">
        <w:rPr>
          <w:bCs/>
        </w:rPr>
        <w:t>feed pretreatment to the RO plant</w:t>
      </w:r>
      <w:r w:rsidR="004A2ED4">
        <w:rPr>
          <w:bCs/>
        </w:rPr>
        <w:t xml:space="preserve">. </w:t>
      </w:r>
      <w:r w:rsidR="0087579A">
        <w:t xml:space="preserve">Post-backwash </w:t>
      </w:r>
      <w:r w:rsidR="0087579A" w:rsidRPr="00CF5496">
        <w:t xml:space="preserve">UF </w:t>
      </w:r>
      <w:r w:rsidR="0087579A">
        <w:t xml:space="preserve">initial </w:t>
      </w:r>
      <w:r w:rsidR="0087579A" w:rsidRPr="00CF5496">
        <w:t>filtration resistance</w:t>
      </w:r>
      <w:r w:rsidR="0087579A">
        <w:rPr>
          <w:bCs/>
        </w:rPr>
        <w:t xml:space="preserve">, </w:t>
      </w:r>
      <w:r w:rsidR="00AC20C8">
        <w:rPr>
          <w:bCs/>
        </w:rPr>
        <w:t xml:space="preserve">UF </w:t>
      </w:r>
      <w:r w:rsidR="00200D72" w:rsidRPr="000E20ED">
        <w:t xml:space="preserve">filtration period fouling rate and </w:t>
      </w:r>
      <w:r w:rsidR="00433DE1">
        <w:t xml:space="preserve">foulant </w:t>
      </w:r>
      <w:r w:rsidR="00AC20C8">
        <w:t xml:space="preserve">removal efficiency </w:t>
      </w:r>
      <w:r w:rsidR="00433DE1">
        <w:t xml:space="preserve">via UF </w:t>
      </w:r>
      <w:r w:rsidR="0089113B">
        <w:t>backwash w</w:t>
      </w:r>
      <w:r w:rsidR="00433DE1">
        <w:t xml:space="preserve">ere autonomously </w:t>
      </w:r>
      <w:r w:rsidR="0089113B">
        <w:t>evaluated in real time</w:t>
      </w:r>
      <w:r w:rsidR="00433DE1">
        <w:t xml:space="preserve"> by the onboard plant embedded computing system</w:t>
      </w:r>
      <w:r w:rsidR="00AC20C8">
        <w:t xml:space="preserve">. </w:t>
      </w:r>
      <w:r w:rsidR="00433DE1">
        <w:t>Here we note that t</w:t>
      </w:r>
      <w:r w:rsidR="00AC20C8" w:rsidRPr="00AC20C8">
        <w:t xml:space="preserve">he soft sensors enabled real-time characterization of the effectiveness </w:t>
      </w:r>
      <w:r w:rsidR="004A2ED4">
        <w:t>inline coagulation at various dose of FeCl</w:t>
      </w:r>
      <w:r w:rsidR="004A2ED4" w:rsidRPr="004A2ED4">
        <w:rPr>
          <w:vertAlign w:val="subscript"/>
        </w:rPr>
        <w:t>3</w:t>
      </w:r>
      <w:r w:rsidR="004A2ED4">
        <w:t xml:space="preserve"> </w:t>
      </w:r>
      <w:r w:rsidR="00AC20C8" w:rsidRPr="00AC20C8">
        <w:t>without the needs of ex</w:t>
      </w:r>
      <w:r w:rsidR="00AC20C8">
        <w:t xml:space="preserve">tensive jar testing experiments. </w:t>
      </w:r>
      <w:r>
        <w:t xml:space="preserve">The feasibility of this approach </w:t>
      </w:r>
      <w:r w:rsidRPr="000E20ED">
        <w:t xml:space="preserve">was </w:t>
      </w:r>
      <w:r w:rsidRPr="00885C89">
        <w:t>demonstrated</w:t>
      </w:r>
      <w:r w:rsidRPr="000E20ED">
        <w:t xml:space="preserve"> </w:t>
      </w:r>
      <w:r w:rsidR="00433DE1">
        <w:t xml:space="preserve">using </w:t>
      </w:r>
      <w:r w:rsidRPr="000E20ED">
        <w:t xml:space="preserve">a 12,000 gallons/day (RO permeate production capacity) </w:t>
      </w:r>
      <w:r w:rsidRPr="000E20ED">
        <w:lastRenderedPageBreak/>
        <w:t xml:space="preserve">integrated UF-RO </w:t>
      </w:r>
      <w:r w:rsidR="00433DE1">
        <w:t xml:space="preserve">plant </w:t>
      </w:r>
      <w:r w:rsidRPr="000E20ED">
        <w:t>for costal seawater desalination at the US Naval base in Port Hueneme, California.</w:t>
      </w:r>
      <w:r>
        <w:t xml:space="preserve"> </w:t>
      </w:r>
      <w:r w:rsidR="00B76809">
        <w:t xml:space="preserve">The plant was equipped with various </w:t>
      </w:r>
      <w:r w:rsidR="0030550A">
        <w:t xml:space="preserve">process sensors (flow rates, pressure, conductivity, pH, temperature, </w:t>
      </w:r>
      <w:r w:rsidR="00B76809" w:rsidRPr="0030550A">
        <w:rPr>
          <w:i/>
        </w:rPr>
        <w:t>Chlorophyll a</w:t>
      </w:r>
      <w:r w:rsidR="0030550A">
        <w:t xml:space="preserve"> and DO). </w:t>
      </w:r>
      <w:r w:rsidR="00845563">
        <w:t>E</w:t>
      </w:r>
      <w:r w:rsidR="00433DE1">
        <w:t xml:space="preserve">xtensive field studies showed that </w:t>
      </w:r>
      <w:r w:rsidR="00845563">
        <w:t xml:space="preserve">feed water quality and coagulant dose had a direct impact on both </w:t>
      </w:r>
      <w:r w:rsidR="00433DE1">
        <w:t xml:space="preserve">UF fouling rate </w:t>
      </w:r>
      <w:r w:rsidR="00845563">
        <w:t>(</w:t>
      </w:r>
      <w:r w:rsidR="00433DE1">
        <w:t xml:space="preserve">during the </w:t>
      </w:r>
      <w:r w:rsidR="00200D72">
        <w:t>filtration period</w:t>
      </w:r>
      <w:r w:rsidR="00845563">
        <w:t xml:space="preserve">) and </w:t>
      </w:r>
      <w:r w:rsidR="00433DE1">
        <w:t xml:space="preserve">effectiveness of foulant removal by </w:t>
      </w:r>
      <w:r w:rsidR="004A2ED4">
        <w:t>UF backwash</w:t>
      </w:r>
      <w:r w:rsidR="0089113B">
        <w:t>.</w:t>
      </w:r>
      <w:r w:rsidR="00B76809">
        <w:t xml:space="preserve"> Higher coagulant dose resulted in higher rate of cake formation and in turn actually increased backwash effectiveness, a behavior which was particularly observed during storm even</w:t>
      </w:r>
      <w:r w:rsidR="00925D3B">
        <w:t>t</w:t>
      </w:r>
      <w:r w:rsidR="00B76809">
        <w:t xml:space="preserve">s in which the raw water feed was of a high fouling propensity. However, there is a maximum coagulant dose beyond which backwash effectiveness is not improved. Also, it is important to note that excessive coagulant dosing can lead to coagulant passage through the UF and fouling of the downstream RO membranes. </w:t>
      </w:r>
      <w:r w:rsidR="000E20ED" w:rsidRPr="0071292E">
        <w:t>Results of the current work provide the fundamental bas</w:t>
      </w:r>
      <w:r w:rsidR="009D4E56">
        <w:t>is</w:t>
      </w:r>
      <w:r w:rsidR="000E20ED" w:rsidRPr="0071292E">
        <w:t xml:space="preserve"> </w:t>
      </w:r>
      <w:r w:rsidR="009D4E56">
        <w:t xml:space="preserve">and guidance </w:t>
      </w:r>
      <w:r w:rsidR="000E20ED" w:rsidRPr="0071292E">
        <w:t xml:space="preserve">for implementing self-adaptive UF operational control </w:t>
      </w:r>
      <w:r w:rsidR="009D4E56">
        <w:t xml:space="preserve">for </w:t>
      </w:r>
      <w:r w:rsidR="000E20ED" w:rsidRPr="0071292E">
        <w:t xml:space="preserve">optimal </w:t>
      </w:r>
      <w:r w:rsidR="00845563">
        <w:t xml:space="preserve">RO </w:t>
      </w:r>
      <w:r w:rsidR="000E20ED" w:rsidRPr="0071292E">
        <w:t>pre-treatment strategies</w:t>
      </w:r>
      <w:r w:rsidR="00845563">
        <w:t xml:space="preserve"> via UF filtration</w:t>
      </w:r>
      <w:r w:rsidR="000E20ED" w:rsidRPr="0071292E">
        <w:t>.</w:t>
      </w:r>
    </w:p>
    <w:p w:rsidR="0071292E" w:rsidRPr="000E20ED" w:rsidRDefault="0071292E" w:rsidP="0071292E">
      <w:pPr>
        <w:spacing w:line="480" w:lineRule="auto"/>
      </w:pPr>
    </w:p>
    <w:p w:rsidR="000E20ED" w:rsidRPr="00B841D7" w:rsidRDefault="000E20ED" w:rsidP="000E20ED">
      <w:pPr>
        <w:snapToGrid w:val="0"/>
        <w:spacing w:line="480" w:lineRule="auto"/>
        <w:jc w:val="both"/>
        <w:rPr>
          <w:color w:val="000000"/>
        </w:rPr>
      </w:pPr>
    </w:p>
    <w:sectPr w:rsidR="000E20ED" w:rsidRPr="00B84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AA5316"/>
    <w:multiLevelType w:val="multilevel"/>
    <w:tmpl w:val="5B0AED8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D72"/>
    <w:rsid w:val="000E20ED"/>
    <w:rsid w:val="00200D72"/>
    <w:rsid w:val="0030550A"/>
    <w:rsid w:val="00433DE1"/>
    <w:rsid w:val="004768E4"/>
    <w:rsid w:val="004A2ED4"/>
    <w:rsid w:val="00597DF4"/>
    <w:rsid w:val="006F397A"/>
    <w:rsid w:val="0071292E"/>
    <w:rsid w:val="00845563"/>
    <w:rsid w:val="0087579A"/>
    <w:rsid w:val="0089113B"/>
    <w:rsid w:val="0092474C"/>
    <w:rsid w:val="00925D3B"/>
    <w:rsid w:val="009D4E56"/>
    <w:rsid w:val="00A53492"/>
    <w:rsid w:val="00AC20C8"/>
    <w:rsid w:val="00AE617B"/>
    <w:rsid w:val="00B4029E"/>
    <w:rsid w:val="00B6354B"/>
    <w:rsid w:val="00B76809"/>
    <w:rsid w:val="00C5209C"/>
    <w:rsid w:val="00C747C6"/>
    <w:rsid w:val="00E84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3ED5E8-7B80-4D5F-A4CD-E3A714776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D72"/>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200D72"/>
    <w:pPr>
      <w:keepNext/>
      <w:outlineLvl w:val="0"/>
    </w:pPr>
    <w:rPr>
      <w:b/>
      <w:bCs/>
      <w:caps/>
      <w:sz w:val="28"/>
      <w:szCs w:val="28"/>
    </w:rPr>
  </w:style>
  <w:style w:type="paragraph" w:styleId="Heading2">
    <w:name w:val="heading 2"/>
    <w:basedOn w:val="Normal"/>
    <w:next w:val="Normal"/>
    <w:link w:val="Heading2Char"/>
    <w:qFormat/>
    <w:rsid w:val="00200D72"/>
    <w:pPr>
      <w:keepNext/>
      <w:outlineLvl w:val="1"/>
    </w:pPr>
    <w:rPr>
      <w:b/>
      <w:u w:val="single"/>
    </w:rPr>
  </w:style>
  <w:style w:type="paragraph" w:styleId="Heading3">
    <w:name w:val="heading 3"/>
    <w:basedOn w:val="Normal"/>
    <w:next w:val="Normal"/>
    <w:link w:val="Heading3Char"/>
    <w:qFormat/>
    <w:rsid w:val="00200D72"/>
    <w:pPr>
      <w:keepNext/>
      <w:outlineLvl w:val="2"/>
    </w:pPr>
    <w:rPr>
      <w:b/>
      <w:b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0D72"/>
    <w:rPr>
      <w:rFonts w:ascii="Times New Roman" w:eastAsia="Times New Roman" w:hAnsi="Times New Roman" w:cs="Times New Roman"/>
      <w:b/>
      <w:bCs/>
      <w:caps/>
      <w:sz w:val="28"/>
      <w:szCs w:val="28"/>
      <w:lang w:eastAsia="en-US"/>
    </w:rPr>
  </w:style>
  <w:style w:type="character" w:customStyle="1" w:styleId="Heading2Char">
    <w:name w:val="Heading 2 Char"/>
    <w:basedOn w:val="DefaultParagraphFont"/>
    <w:link w:val="Heading2"/>
    <w:rsid w:val="00200D72"/>
    <w:rPr>
      <w:rFonts w:ascii="Times New Roman" w:eastAsia="Times New Roman" w:hAnsi="Times New Roman" w:cs="Times New Roman"/>
      <w:b/>
      <w:sz w:val="24"/>
      <w:szCs w:val="24"/>
      <w:u w:val="single"/>
      <w:lang w:eastAsia="en-US"/>
    </w:rPr>
  </w:style>
  <w:style w:type="character" w:customStyle="1" w:styleId="Heading3Char">
    <w:name w:val="Heading 3 Char"/>
    <w:basedOn w:val="DefaultParagraphFont"/>
    <w:link w:val="Heading3"/>
    <w:rsid w:val="00200D72"/>
    <w:rPr>
      <w:rFonts w:ascii="Times New Roman" w:eastAsia="Times New Roman" w:hAnsi="Times New Roman" w:cs="Times New Roman"/>
      <w:b/>
      <w:bCs/>
      <w:caps/>
      <w:sz w:val="24"/>
      <w:szCs w:val="24"/>
      <w:lang w:eastAsia="en-US"/>
    </w:rPr>
  </w:style>
  <w:style w:type="paragraph" w:styleId="BodyText">
    <w:name w:val="Body Text"/>
    <w:basedOn w:val="Normal"/>
    <w:link w:val="BodyTextChar"/>
    <w:uiPriority w:val="99"/>
    <w:rsid w:val="00200D72"/>
    <w:pPr>
      <w:jc w:val="both"/>
    </w:pPr>
  </w:style>
  <w:style w:type="character" w:customStyle="1" w:styleId="BodyTextChar">
    <w:name w:val="Body Text Char"/>
    <w:basedOn w:val="DefaultParagraphFont"/>
    <w:link w:val="BodyText"/>
    <w:uiPriority w:val="99"/>
    <w:rsid w:val="00200D72"/>
    <w:rPr>
      <w:rFonts w:ascii="Times New Roman" w:eastAsia="Times New Roman" w:hAnsi="Times New Roman" w:cs="Times New Roman"/>
      <w:sz w:val="24"/>
      <w:szCs w:val="24"/>
      <w:lang w:eastAsia="en-US"/>
    </w:rPr>
  </w:style>
  <w:style w:type="character" w:styleId="Hyperlink">
    <w:name w:val="Hyperlink"/>
    <w:basedOn w:val="DefaultParagraphFont"/>
    <w:unhideWhenUsed/>
    <w:rsid w:val="00200D72"/>
    <w:rPr>
      <w:color w:val="0000FF" w:themeColor="hyperlink"/>
      <w:u w:val="single"/>
    </w:rPr>
  </w:style>
  <w:style w:type="paragraph" w:styleId="ListParagraph">
    <w:name w:val="List Paragraph"/>
    <w:basedOn w:val="Normal"/>
    <w:uiPriority w:val="34"/>
    <w:qFormat/>
    <w:rsid w:val="00200D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EE042-E7C3-4C75-A269-1168A1F50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 Gu</dc:creator>
  <cp:lastModifiedBy>yoram cohen</cp:lastModifiedBy>
  <cp:revision>7</cp:revision>
  <cp:lastPrinted>2016-03-03T04:04:00Z</cp:lastPrinted>
  <dcterms:created xsi:type="dcterms:W3CDTF">2016-03-03T22:31:00Z</dcterms:created>
  <dcterms:modified xsi:type="dcterms:W3CDTF">2016-03-03T23:00:00Z</dcterms:modified>
</cp:coreProperties>
</file>