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6C6E" w:rsidRDefault="004A6C6E" w:rsidP="004A6C6E">
      <w:pPr>
        <w:pStyle w:val="Heading2"/>
      </w:pPr>
      <w:r>
        <w:t>Title</w:t>
      </w:r>
    </w:p>
    <w:p w:rsidR="008C672E" w:rsidRDefault="00C234E3">
      <w:r w:rsidRPr="00C234E3">
        <w:t xml:space="preserve">Dynamic Electrochemical Membranes for </w:t>
      </w:r>
      <w:r w:rsidR="00167B04">
        <w:t xml:space="preserve">Cyclic </w:t>
      </w:r>
      <w:r w:rsidRPr="00C234E3">
        <w:t xml:space="preserve">Protein </w:t>
      </w:r>
      <w:r w:rsidR="00167B04">
        <w:t>Transport</w:t>
      </w:r>
    </w:p>
    <w:p w:rsidR="004A6C6E" w:rsidRDefault="004A6C6E" w:rsidP="004A6C6E">
      <w:pPr>
        <w:pStyle w:val="Heading2"/>
      </w:pPr>
      <w:r>
        <w:t>Authors</w:t>
      </w:r>
    </w:p>
    <w:p w:rsidR="004109B7" w:rsidRDefault="004109B7">
      <w:r w:rsidRPr="004A6C6E">
        <w:rPr>
          <w:b/>
        </w:rPr>
        <w:t>Daniel E Shea</w:t>
      </w:r>
      <w:r>
        <w:t>, Susrut Akkineni, Bruce J. Hinds</w:t>
      </w:r>
    </w:p>
    <w:p w:rsidR="00C234E3" w:rsidRDefault="004A6C6E" w:rsidP="004A6C6E">
      <w:pPr>
        <w:pStyle w:val="Heading2"/>
      </w:pPr>
      <w:r>
        <w:t>Abstract Text</w:t>
      </w:r>
    </w:p>
    <w:p w:rsidR="00C234E3" w:rsidRDefault="00167B04" w:rsidP="00E145F7">
      <w:r>
        <w:t xml:space="preserve">Recently, a </w:t>
      </w:r>
      <w:r w:rsidR="004A6C6E">
        <w:t xml:space="preserve">mesoporous </w:t>
      </w:r>
      <w:r>
        <w:t xml:space="preserve">anodized alumina oxide </w:t>
      </w:r>
      <w:r w:rsidR="00C234E3" w:rsidRPr="00C234E3">
        <w:t xml:space="preserve">membrane </w:t>
      </w:r>
      <w:r w:rsidR="004A6C6E">
        <w:t>has been integrated</w:t>
      </w:r>
      <w:r w:rsidR="00C234E3" w:rsidRPr="00C234E3">
        <w:t xml:space="preserve"> with </w:t>
      </w:r>
      <w:r w:rsidR="004A6C6E">
        <w:t>electrochemically functionalized nano</w:t>
      </w:r>
      <w:r w:rsidR="00C234E3" w:rsidRPr="00C234E3">
        <w:t xml:space="preserve">scale </w:t>
      </w:r>
      <w:r w:rsidR="004A6C6E">
        <w:t>electrodes for selective and continuous protein separations</w:t>
      </w:r>
      <w:r>
        <w:t xml:space="preserve"> [1]</w:t>
      </w:r>
      <w:r w:rsidR="004A6C6E">
        <w:t>. This electrochemically functional membrane</w:t>
      </w:r>
      <w:r w:rsidR="00C234E3" w:rsidRPr="00C234E3">
        <w:t xml:space="preserve"> selectively bind</w:t>
      </w:r>
      <w:r w:rsidR="004A6C6E">
        <w:t>s</w:t>
      </w:r>
      <w:r w:rsidR="00DA708B">
        <w:t xml:space="preserve"> genetically-</w:t>
      </w:r>
      <w:r w:rsidR="00C234E3" w:rsidRPr="00C234E3">
        <w:t>modified</w:t>
      </w:r>
      <w:r w:rsidR="00DA708B">
        <w:t>,</w:t>
      </w:r>
      <w:r w:rsidR="00C234E3" w:rsidRPr="00C234E3">
        <w:t xml:space="preserve"> </w:t>
      </w:r>
      <w:proofErr w:type="spellStart"/>
      <w:r w:rsidR="00DA708B">
        <w:t>hexa</w:t>
      </w:r>
      <w:r w:rsidR="004A6C6E">
        <w:t>histidine</w:t>
      </w:r>
      <w:proofErr w:type="spellEnd"/>
      <w:r w:rsidR="004A6C6E">
        <w:t xml:space="preserve">-tagged </w:t>
      </w:r>
      <w:r w:rsidR="00C234E3" w:rsidRPr="00C234E3">
        <w:t xml:space="preserve">proteins </w:t>
      </w:r>
      <w:r w:rsidR="00DA708B">
        <w:t xml:space="preserve">using chemistry borrowed from immobilized metal ion affinity chromatography </w:t>
      </w:r>
      <w:r w:rsidR="00C234E3" w:rsidRPr="00C234E3">
        <w:t xml:space="preserve">and </w:t>
      </w:r>
      <w:r w:rsidR="00DA708B">
        <w:t xml:space="preserve">subsequently </w:t>
      </w:r>
      <w:r w:rsidR="00C234E3" w:rsidRPr="00C234E3">
        <w:t>pump</w:t>
      </w:r>
      <w:r w:rsidR="004A6C6E">
        <w:t>s</w:t>
      </w:r>
      <w:r w:rsidR="00C234E3" w:rsidRPr="00C234E3">
        <w:t xml:space="preserve"> </w:t>
      </w:r>
      <w:r w:rsidR="00DA708B">
        <w:t>the protein</w:t>
      </w:r>
      <w:r w:rsidR="00C234E3" w:rsidRPr="00C234E3">
        <w:t xml:space="preserve"> across the membrane with </w:t>
      </w:r>
      <w:r w:rsidR="004A6C6E">
        <w:t xml:space="preserve">alternating, </w:t>
      </w:r>
      <w:r w:rsidR="00C234E3" w:rsidRPr="00C234E3">
        <w:t xml:space="preserve">sequential voltage pulses. The electrodes are </w:t>
      </w:r>
      <w:r w:rsidR="004A6C6E">
        <w:t xml:space="preserve">templated across the mesoporous membrane surface and </w:t>
      </w:r>
      <w:r w:rsidR="00DA708B">
        <w:t>approximately 20 nm into the</w:t>
      </w:r>
      <w:r w:rsidR="00C234E3" w:rsidRPr="00C234E3">
        <w:t xml:space="preserve"> pore entrances</w:t>
      </w:r>
      <w:r w:rsidR="00DA708B">
        <w:t>, providing a convenient geometry for specific</w:t>
      </w:r>
      <w:r w:rsidR="00C234E3" w:rsidRPr="00C234E3">
        <w:t xml:space="preserve"> </w:t>
      </w:r>
      <w:r w:rsidR="00DA708B">
        <w:t xml:space="preserve">target </w:t>
      </w:r>
      <w:r w:rsidR="00C234E3" w:rsidRPr="00C234E3">
        <w:t xml:space="preserve">capture </w:t>
      </w:r>
      <w:r w:rsidR="00DA708B">
        <w:t>while</w:t>
      </w:r>
      <w:r w:rsidR="00C234E3" w:rsidRPr="00C234E3">
        <w:t xml:space="preserve"> block</w:t>
      </w:r>
      <w:r w:rsidR="00DA708B">
        <w:t>ing</w:t>
      </w:r>
      <w:r w:rsidR="00C234E3" w:rsidRPr="00C234E3">
        <w:t xml:space="preserve"> </w:t>
      </w:r>
      <w:r w:rsidR="00DA708B">
        <w:t xml:space="preserve">transmembrane transport of </w:t>
      </w:r>
      <w:r w:rsidR="00C234E3" w:rsidRPr="00C234E3">
        <w:t>non-specific protein</w:t>
      </w:r>
      <w:r w:rsidR="00DA708B">
        <w:t xml:space="preserve">s </w:t>
      </w:r>
      <w:r w:rsidR="00C234E3" w:rsidRPr="00C234E3">
        <w:t>during the binding cycle. During the release cycle, imidazole is</w:t>
      </w:r>
      <w:r w:rsidR="00DA708B">
        <w:t xml:space="preserve"> </w:t>
      </w:r>
      <w:proofErr w:type="spellStart"/>
      <w:r w:rsidR="00DA708B">
        <w:t>electrophoretically</w:t>
      </w:r>
      <w:proofErr w:type="spellEnd"/>
      <w:r w:rsidR="00C234E3" w:rsidRPr="00C234E3">
        <w:t xml:space="preserve"> </w:t>
      </w:r>
      <w:r w:rsidR="00DA708B">
        <w:t xml:space="preserve">pumped towards the bound protein to facilitate release of the protein. Imidazole concentration is carefully </w:t>
      </w:r>
      <w:r w:rsidR="00C234E3" w:rsidRPr="00C234E3">
        <w:t xml:space="preserve">controlled to keep the </w:t>
      </w:r>
      <w:r w:rsidR="00DA708B">
        <w:t xml:space="preserve">top surface of the membrane </w:t>
      </w:r>
      <w:r w:rsidR="00C234E3" w:rsidRPr="00C234E3">
        <w:t>pore</w:t>
      </w:r>
      <w:r w:rsidR="00DA708B">
        <w:t>s</w:t>
      </w:r>
      <w:r w:rsidR="00C234E3" w:rsidRPr="00C234E3">
        <w:t xml:space="preserve"> blocked while</w:t>
      </w:r>
      <w:r w:rsidR="00DA708B">
        <w:t xml:space="preserve"> facilitating protein release </w:t>
      </w:r>
      <w:r w:rsidR="00C234E3" w:rsidRPr="00C234E3">
        <w:t>at t</w:t>
      </w:r>
      <w:r w:rsidR="00DA708B">
        <w:t xml:space="preserve">he bottom edge of the electrode inside the membrane pores. </w:t>
      </w:r>
      <w:r w:rsidR="000031CE">
        <w:t xml:space="preserve">This strategy balanced protein release efficiency to improve selectivity, resulting in a </w:t>
      </w:r>
      <w:r w:rsidR="00C234E3" w:rsidRPr="00C234E3">
        <w:t>separation factor for GFP</w:t>
      </w:r>
      <w:proofErr w:type="gramStart"/>
      <w:r w:rsidR="00C234E3" w:rsidRPr="00C234E3">
        <w:t>:BSA</w:t>
      </w:r>
      <w:proofErr w:type="gramEnd"/>
      <w:r w:rsidR="00C234E3" w:rsidRPr="00C234E3">
        <w:t xml:space="preserve"> of 16</w:t>
      </w:r>
      <w:r w:rsidR="000031CE">
        <w:t xml:space="preserve">:1 (mass/mass). The existing, </w:t>
      </w:r>
      <w:proofErr w:type="spellStart"/>
      <w:r w:rsidR="000031CE">
        <w:t>unoptimized</w:t>
      </w:r>
      <w:proofErr w:type="spellEnd"/>
      <w:r w:rsidR="000031CE">
        <w:t xml:space="preserve"> platform demonstrates throughput of the </w:t>
      </w:r>
      <w:r w:rsidR="000031CE" w:rsidRPr="00C234E3">
        <w:t>0.75 cm</w:t>
      </w:r>
      <w:r w:rsidR="000031CE" w:rsidRPr="00C234E3">
        <w:rPr>
          <w:vertAlign w:val="superscript"/>
        </w:rPr>
        <w:t>2</w:t>
      </w:r>
      <w:r w:rsidR="000031CE" w:rsidRPr="00C234E3">
        <w:t xml:space="preserve"> </w:t>
      </w:r>
      <w:r w:rsidR="000031CE">
        <w:t xml:space="preserve">area membrane </w:t>
      </w:r>
      <w:r w:rsidR="000031CE" w:rsidRPr="00C234E3">
        <w:t xml:space="preserve">has </w:t>
      </w:r>
      <w:r w:rsidR="000031CE">
        <w:t>comparable</w:t>
      </w:r>
      <w:r w:rsidR="000031CE" w:rsidRPr="00C234E3">
        <w:t xml:space="preserve"> throughput as 1 mL of commercially available chromatography columns.</w:t>
      </w:r>
      <w:r w:rsidR="000031CE">
        <w:t xml:space="preserve"> Our current work </w:t>
      </w:r>
      <w:r>
        <w:t xml:space="preserve">reported here </w:t>
      </w:r>
      <w:bookmarkStart w:id="0" w:name="_GoBack"/>
      <w:bookmarkEnd w:id="0"/>
      <w:r w:rsidR="000031CE">
        <w:t>focuses on improving selectivity</w:t>
      </w:r>
      <w:r w:rsidR="00E145F7">
        <w:t xml:space="preserve"> and throughput to improve platform viability</w:t>
      </w:r>
      <w:r w:rsidR="000031CE">
        <w:t xml:space="preserve"> by measuring the kinetics of </w:t>
      </w:r>
      <w:r w:rsidR="00E145F7">
        <w:t xml:space="preserve">NTA-mediated protein binding and </w:t>
      </w:r>
      <w:r w:rsidR="000031CE">
        <w:t xml:space="preserve">imidazole-based </w:t>
      </w:r>
      <w:r w:rsidR="00E145F7">
        <w:t xml:space="preserve">protein </w:t>
      </w:r>
      <w:r w:rsidR="000031CE">
        <w:t xml:space="preserve">release </w:t>
      </w:r>
      <w:r w:rsidR="00E145F7">
        <w:t xml:space="preserve">on the modified electrode surface. </w:t>
      </w:r>
    </w:p>
    <w:p w:rsidR="00167B04" w:rsidRDefault="00167B04" w:rsidP="00E145F7">
      <w:r>
        <w:t xml:space="preserve">[1] </w:t>
      </w:r>
      <w:r w:rsidRPr="00421E18">
        <w:rPr>
          <w:color w:val="000000"/>
          <w:sz w:val="20"/>
          <w:szCs w:val="20"/>
        </w:rPr>
        <w:t>“</w:t>
      </w:r>
      <w:r w:rsidRPr="00421E18">
        <w:rPr>
          <w:sz w:val="20"/>
          <w:szCs w:val="20"/>
        </w:rPr>
        <w:t>Dynamic Electrochemical Membranes for Continuous affinity protein separation”, Z. Chen, T. Chen, X. Sun and B.J. Hinds. Advanced Functional Materials</w:t>
      </w:r>
      <w:r>
        <w:rPr>
          <w:sz w:val="20"/>
          <w:szCs w:val="20"/>
        </w:rPr>
        <w:t xml:space="preserve"> </w:t>
      </w:r>
      <w:r w:rsidRPr="002F4F02">
        <w:rPr>
          <w:b/>
          <w:sz w:val="20"/>
          <w:szCs w:val="20"/>
        </w:rPr>
        <w:t>2014</w:t>
      </w:r>
      <w:r>
        <w:rPr>
          <w:sz w:val="20"/>
          <w:szCs w:val="20"/>
        </w:rPr>
        <w:t xml:space="preserve"> 24(27) 4317-23</w:t>
      </w:r>
    </w:p>
    <w:sectPr w:rsidR="00167B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34E3"/>
    <w:rsid w:val="000031CE"/>
    <w:rsid w:val="00167B04"/>
    <w:rsid w:val="004109B7"/>
    <w:rsid w:val="004A6C6E"/>
    <w:rsid w:val="00526208"/>
    <w:rsid w:val="008210C5"/>
    <w:rsid w:val="00C234E3"/>
    <w:rsid w:val="00DA708B"/>
    <w:rsid w:val="00E14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EE4FA79-48EF-4EB2-9798-E744306C2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A6C6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4A6C6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CC58D6-260D-466B-9823-009C672EBE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289</Words>
  <Characters>1650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Shea</dc:creator>
  <cp:keywords/>
  <dc:description/>
  <cp:lastModifiedBy>Bruce Hinds</cp:lastModifiedBy>
  <cp:revision>2</cp:revision>
  <dcterms:created xsi:type="dcterms:W3CDTF">2016-03-08T18:01:00Z</dcterms:created>
  <dcterms:modified xsi:type="dcterms:W3CDTF">2016-03-09T02:55:00Z</dcterms:modified>
</cp:coreProperties>
</file>