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6174" w:rsidRPr="00806174" w:rsidRDefault="00806174" w:rsidP="00806174">
      <w:pPr>
        <w:spacing w:line="480" w:lineRule="auto"/>
        <w:jc w:val="center"/>
        <w:rPr>
          <w:b/>
          <w:sz w:val="22"/>
          <w:szCs w:val="32"/>
        </w:rPr>
      </w:pPr>
      <w:r w:rsidRPr="00806174">
        <w:rPr>
          <w:rFonts w:hint="eastAsia"/>
          <w:b/>
          <w:sz w:val="22"/>
          <w:szCs w:val="32"/>
        </w:rPr>
        <w:t>Sustainable</w:t>
      </w:r>
      <w:r w:rsidRPr="00806174">
        <w:rPr>
          <w:b/>
          <w:sz w:val="22"/>
          <w:szCs w:val="32"/>
        </w:rPr>
        <w:t xml:space="preserve"> Antibiofouling </w:t>
      </w:r>
      <w:r w:rsidRPr="00806174">
        <w:rPr>
          <w:rFonts w:hint="eastAsia"/>
          <w:b/>
          <w:sz w:val="22"/>
          <w:szCs w:val="32"/>
        </w:rPr>
        <w:t xml:space="preserve">Properties of Thin Film Composite Forward </w:t>
      </w:r>
      <w:r w:rsidRPr="00806174">
        <w:rPr>
          <w:b/>
          <w:sz w:val="22"/>
          <w:szCs w:val="32"/>
        </w:rPr>
        <w:t>Osmosis Membrane</w:t>
      </w:r>
      <w:r w:rsidRPr="00806174">
        <w:rPr>
          <w:rFonts w:hint="eastAsia"/>
          <w:b/>
          <w:sz w:val="22"/>
          <w:szCs w:val="32"/>
        </w:rPr>
        <w:t xml:space="preserve"> with Rechargeable Silver Nanoparticles Loading</w:t>
      </w:r>
    </w:p>
    <w:p w:rsidR="00806174" w:rsidRDefault="00806174" w:rsidP="00806174">
      <w:pPr>
        <w:spacing w:line="480" w:lineRule="auto"/>
        <w:jc w:val="center"/>
      </w:pPr>
      <w:r>
        <w:rPr>
          <w:rFonts w:hint="eastAsia"/>
        </w:rPr>
        <w:t>Zhongyun Liu, Yunxia Hu*</w:t>
      </w:r>
    </w:p>
    <w:p w:rsidR="00806174" w:rsidRPr="00AE3104" w:rsidRDefault="00806174" w:rsidP="00806174">
      <w:pPr>
        <w:spacing w:line="480" w:lineRule="auto"/>
        <w:jc w:val="left"/>
        <w:rPr>
          <w:rFonts w:ascii="Times" w:hAnsi="Times"/>
          <w:sz w:val="20"/>
          <w:szCs w:val="20"/>
        </w:rPr>
      </w:pPr>
      <w:bookmarkStart w:id="0" w:name="OLE_LINK14"/>
      <w:bookmarkStart w:id="1" w:name="OLE_LINK15"/>
      <w:r w:rsidRPr="00AE3104">
        <w:rPr>
          <w:rFonts w:ascii="Times" w:hAnsi="Times"/>
          <w:sz w:val="20"/>
          <w:szCs w:val="20"/>
        </w:rPr>
        <w:t>Key Laboratory of Coastal Environmental Processes and Ecological Remediation</w:t>
      </w:r>
      <w:r w:rsidRPr="00AE3104">
        <w:rPr>
          <w:rFonts w:ascii="Times" w:hAnsi="Times" w:hint="eastAsia"/>
          <w:sz w:val="20"/>
          <w:szCs w:val="20"/>
        </w:rPr>
        <w:t>；</w:t>
      </w:r>
    </w:p>
    <w:p w:rsidR="00806174" w:rsidRDefault="00806174" w:rsidP="00806174">
      <w:pPr>
        <w:spacing w:line="480" w:lineRule="auto"/>
        <w:jc w:val="left"/>
        <w:rPr>
          <w:rFonts w:ascii="Times" w:hAnsi="Times"/>
          <w:sz w:val="20"/>
          <w:szCs w:val="20"/>
        </w:rPr>
      </w:pPr>
      <w:r w:rsidRPr="00AE3104">
        <w:rPr>
          <w:rFonts w:ascii="Times" w:hAnsi="Times"/>
          <w:sz w:val="20"/>
          <w:szCs w:val="20"/>
        </w:rPr>
        <w:t>Research Center for Coastal Environmental Engineering and Technology of Shandong Province</w:t>
      </w:r>
      <w:r w:rsidRPr="00AE3104">
        <w:rPr>
          <w:rFonts w:ascii="Times" w:hAnsi="Times" w:hint="eastAsia"/>
          <w:sz w:val="20"/>
          <w:szCs w:val="20"/>
        </w:rPr>
        <w:t>；</w:t>
      </w:r>
    </w:p>
    <w:p w:rsidR="00806174" w:rsidRDefault="00806174" w:rsidP="00806174">
      <w:pPr>
        <w:spacing w:line="480" w:lineRule="auto"/>
        <w:jc w:val="left"/>
        <w:rPr>
          <w:rFonts w:ascii="Times" w:hAnsi="Times"/>
          <w:sz w:val="20"/>
          <w:szCs w:val="20"/>
        </w:rPr>
      </w:pPr>
      <w:r w:rsidRPr="00AE3104">
        <w:rPr>
          <w:rFonts w:ascii="Times" w:hAnsi="Times"/>
          <w:sz w:val="20"/>
          <w:szCs w:val="20"/>
        </w:rPr>
        <w:t>Yantai Institute of Coastal Zone Research, Chinese Academy of Sciences,</w:t>
      </w:r>
    </w:p>
    <w:p w:rsidR="00806174" w:rsidRPr="00AE3104" w:rsidRDefault="00806174" w:rsidP="00806174">
      <w:pPr>
        <w:spacing w:line="480" w:lineRule="auto"/>
        <w:jc w:val="left"/>
        <w:rPr>
          <w:rFonts w:ascii="Times" w:hAnsi="Times"/>
          <w:sz w:val="20"/>
          <w:szCs w:val="20"/>
        </w:rPr>
      </w:pPr>
      <w:r w:rsidRPr="00AE3104">
        <w:rPr>
          <w:rFonts w:ascii="Times" w:hAnsi="Times"/>
          <w:sz w:val="20"/>
          <w:szCs w:val="20"/>
        </w:rPr>
        <w:t xml:space="preserve">Yantai, Shandong </w:t>
      </w:r>
      <w:r>
        <w:rPr>
          <w:rFonts w:ascii="Times" w:hAnsi="Times" w:hint="eastAsia"/>
          <w:sz w:val="20"/>
          <w:szCs w:val="20"/>
        </w:rPr>
        <w:t xml:space="preserve">Province </w:t>
      </w:r>
      <w:r w:rsidRPr="00AE3104">
        <w:rPr>
          <w:rFonts w:ascii="Times" w:hAnsi="Times"/>
          <w:sz w:val="20"/>
          <w:szCs w:val="20"/>
        </w:rPr>
        <w:t>264003, P.R. China</w:t>
      </w:r>
      <w:bookmarkStart w:id="2" w:name="_GoBack"/>
      <w:bookmarkEnd w:id="2"/>
    </w:p>
    <w:p w:rsidR="00806174" w:rsidRDefault="00806174" w:rsidP="00806174">
      <w:pPr>
        <w:spacing w:line="480" w:lineRule="auto"/>
        <w:jc w:val="center"/>
      </w:pPr>
      <w:r>
        <w:rPr>
          <w:rFonts w:hint="eastAsia"/>
        </w:rPr>
        <w:t>*Corresponding author,</w:t>
      </w:r>
      <w:r w:rsidRPr="00040C89">
        <w:t xml:space="preserve"> </w:t>
      </w:r>
      <w:r>
        <w:t>Tel: +</w:t>
      </w:r>
      <w:r>
        <w:rPr>
          <w:rFonts w:hint="eastAsia"/>
        </w:rPr>
        <w:t>86-</w:t>
      </w:r>
      <w:r>
        <w:t>535-210923</w:t>
      </w:r>
      <w:r>
        <w:rPr>
          <w:rFonts w:hint="eastAsia"/>
        </w:rPr>
        <w:t>6</w:t>
      </w:r>
      <w:r>
        <w:t xml:space="preserve">; </w:t>
      </w:r>
      <w:r>
        <w:rPr>
          <w:rFonts w:hint="eastAsia"/>
        </w:rPr>
        <w:t>E-</w:t>
      </w:r>
      <w:r w:rsidRPr="00F30208">
        <w:t xml:space="preserve">mail: </w:t>
      </w:r>
      <w:bookmarkStart w:id="3" w:name="OLE_LINK87"/>
      <w:bookmarkStart w:id="4" w:name="OLE_LINK88"/>
      <w:r>
        <w:rPr>
          <w:rFonts w:hint="eastAsia"/>
        </w:rPr>
        <w:t>yunxiahu</w:t>
      </w:r>
      <w:r>
        <w:t>@yic.ac.cn</w:t>
      </w:r>
      <w:bookmarkEnd w:id="3"/>
      <w:bookmarkEnd w:id="4"/>
    </w:p>
    <w:bookmarkEnd w:id="0"/>
    <w:bookmarkEnd w:id="1"/>
    <w:p w:rsidR="00806174" w:rsidRPr="00806174" w:rsidRDefault="00806174" w:rsidP="00806174">
      <w:pPr>
        <w:spacing w:line="480" w:lineRule="auto"/>
        <w:rPr>
          <w:b/>
          <w:sz w:val="22"/>
        </w:rPr>
      </w:pPr>
      <w:r w:rsidRPr="00806174">
        <w:rPr>
          <w:b/>
          <w:sz w:val="22"/>
        </w:rPr>
        <w:t>A</w:t>
      </w:r>
      <w:r w:rsidRPr="00806174">
        <w:rPr>
          <w:rFonts w:hint="eastAsia"/>
          <w:b/>
          <w:sz w:val="22"/>
        </w:rPr>
        <w:t>BSTRACT</w:t>
      </w:r>
    </w:p>
    <w:p w:rsidR="00AA42B5" w:rsidRPr="00806174" w:rsidRDefault="00806174" w:rsidP="00806174">
      <w:pPr>
        <w:spacing w:line="480" w:lineRule="auto"/>
      </w:pPr>
      <w:r w:rsidRPr="002E1CAE">
        <w:rPr>
          <w:szCs w:val="21"/>
        </w:rPr>
        <w:t>Microbial attachment and biofilm formation on filtration membrane can greatly compromise its flux and separation efficiency. Here, a simple and facile approach has been developed to in situ generate silver nanoparticles (Ag NPs) on the thin film composite forward osmosis (TFC FO) membrane for sustainable antibiofouling performance</w:t>
      </w:r>
      <w:r>
        <w:rPr>
          <w:rFonts w:hint="eastAsia"/>
          <w:szCs w:val="21"/>
        </w:rPr>
        <w:t>s</w:t>
      </w:r>
      <w:r w:rsidRPr="002E1CAE">
        <w:rPr>
          <w:szCs w:val="21"/>
        </w:rPr>
        <w:t xml:space="preserve">. Mussel-inspired dopamine chemistry was applied to grow polydopamine coating on both surfaces of FO membranes, followed by the generation of Ag NPs upon a simple dip coating in silver nitrate aqueous solution. Furthermore, the Ag NPs deposited membranes had a long-term silver release profile with rechargeability for multiple times upon their depletion, and exhibited strong sustainable bactericidal efficacy against Gram-negative bacteria and Gram-positive bacteria. The Ag NPs had controllable effect on the membrane performances including the water flux and reverse salt flux in the FO test mode. Our easily applied antibacterial strategy may apply to other types of filtration membranes with diverse material surfaces and may </w:t>
      </w:r>
      <w:r>
        <w:rPr>
          <w:rFonts w:hint="eastAsia"/>
          <w:szCs w:val="21"/>
        </w:rPr>
        <w:t>pave</w:t>
      </w:r>
      <w:r w:rsidRPr="002E1CAE">
        <w:rPr>
          <w:szCs w:val="21"/>
        </w:rPr>
        <w:t xml:space="preserve"> a new way to achieve the sustainable membrane antibiofouling performance in a large scale. </w:t>
      </w:r>
    </w:p>
    <w:sectPr w:rsidR="00AA42B5" w:rsidRPr="0080617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2A0F" w:rsidRDefault="00B32A0F" w:rsidP="00806174">
      <w:r>
        <w:separator/>
      </w:r>
    </w:p>
  </w:endnote>
  <w:endnote w:type="continuationSeparator" w:id="0">
    <w:p w:rsidR="00B32A0F" w:rsidRDefault="00B32A0F" w:rsidP="00806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2A0F" w:rsidRDefault="00B32A0F" w:rsidP="00806174">
      <w:r>
        <w:separator/>
      </w:r>
    </w:p>
  </w:footnote>
  <w:footnote w:type="continuationSeparator" w:id="0">
    <w:p w:rsidR="00B32A0F" w:rsidRDefault="00B32A0F" w:rsidP="008061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0C85"/>
    <w:rsid w:val="004378E3"/>
    <w:rsid w:val="00806174"/>
    <w:rsid w:val="00AA42B5"/>
    <w:rsid w:val="00B32A0F"/>
    <w:rsid w:val="00EC0C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8084BC65-CC1B-4CA9-A21A-42D13ABA2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617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80617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806174"/>
    <w:rPr>
      <w:kern w:val="2"/>
      <w:sz w:val="18"/>
      <w:szCs w:val="18"/>
    </w:rPr>
  </w:style>
  <w:style w:type="paragraph" w:styleId="a4">
    <w:name w:val="footer"/>
    <w:basedOn w:val="a"/>
    <w:link w:val="Char0"/>
    <w:unhideWhenUsed/>
    <w:rsid w:val="00806174"/>
    <w:pPr>
      <w:tabs>
        <w:tab w:val="center" w:pos="4153"/>
        <w:tab w:val="right" w:pos="8306"/>
      </w:tabs>
      <w:snapToGrid w:val="0"/>
      <w:jc w:val="left"/>
    </w:pPr>
    <w:rPr>
      <w:sz w:val="18"/>
      <w:szCs w:val="18"/>
    </w:rPr>
  </w:style>
  <w:style w:type="character" w:customStyle="1" w:styleId="Char0">
    <w:name w:val="页脚 Char"/>
    <w:basedOn w:val="a0"/>
    <w:link w:val="a4"/>
    <w:rsid w:val="00806174"/>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251</Words>
  <Characters>1436</Characters>
  <Application>Microsoft Office Word</Application>
  <DocSecurity>0</DocSecurity>
  <Lines>11</Lines>
  <Paragraphs>3</Paragraphs>
  <ScaleCrop>false</ScaleCrop>
  <Company/>
  <LinksUpToDate>false</LinksUpToDate>
  <CharactersWithSpaces>1684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zhongyun Liu</dc:creator>
  <cp:keywords/>
  <dc:description/>
  <cp:lastModifiedBy>zhongyun Liu</cp:lastModifiedBy>
  <cp:revision>2</cp:revision>
  <cp:lastPrinted>2016-03-13T13:55:00Z</cp:lastPrinted>
  <dcterms:created xsi:type="dcterms:W3CDTF">2016-03-13T13:54:00Z</dcterms:created>
  <dcterms:modified xsi:type="dcterms:W3CDTF">2016-03-13T13:57:00Z</dcterms:modified>
</cp:coreProperties>
</file>