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FB9" w:rsidRDefault="00017BB1" w:rsidP="00EC7A4B">
      <w:pPr>
        <w:jc w:val="center"/>
        <w:rPr>
          <w:b/>
          <w:sz w:val="24"/>
          <w:szCs w:val="24"/>
          <w:lang w:val="en-GB"/>
        </w:rPr>
      </w:pPr>
      <w:bookmarkStart w:id="0" w:name="_GoBack"/>
      <w:r w:rsidRPr="00A80FB9">
        <w:rPr>
          <w:b/>
          <w:sz w:val="24"/>
          <w:szCs w:val="24"/>
          <w:lang w:val="en-GB"/>
        </w:rPr>
        <w:t xml:space="preserve">Membrane processes for </w:t>
      </w:r>
      <w:r w:rsidR="00BC532F">
        <w:rPr>
          <w:b/>
          <w:sz w:val="24"/>
          <w:szCs w:val="24"/>
          <w:lang w:val="en-GB"/>
        </w:rPr>
        <w:t xml:space="preserve">the </w:t>
      </w:r>
      <w:r w:rsidRPr="00A80FB9">
        <w:rPr>
          <w:b/>
          <w:sz w:val="24"/>
          <w:szCs w:val="24"/>
          <w:lang w:val="en-GB"/>
        </w:rPr>
        <w:t xml:space="preserve">preparation of </w:t>
      </w:r>
      <w:r w:rsidR="00A61035">
        <w:rPr>
          <w:b/>
          <w:sz w:val="24"/>
          <w:szCs w:val="24"/>
          <w:lang w:val="en-GB"/>
        </w:rPr>
        <w:t>nanoparticles</w:t>
      </w:r>
      <w:r w:rsidRPr="00A80FB9">
        <w:rPr>
          <w:b/>
          <w:sz w:val="24"/>
          <w:szCs w:val="24"/>
          <w:lang w:val="en-GB"/>
        </w:rPr>
        <w:t xml:space="preserve">: </w:t>
      </w:r>
      <w:r w:rsidR="00BD3A78">
        <w:rPr>
          <w:b/>
          <w:sz w:val="24"/>
          <w:szCs w:val="24"/>
          <w:lang w:val="en-GB"/>
        </w:rPr>
        <w:t>Particular cases of preparation of liposomes and albumin nanoparticles at large scale</w:t>
      </w:r>
    </w:p>
    <w:bookmarkEnd w:id="0"/>
    <w:p w:rsidR="000B320E" w:rsidRPr="00EC7A4B" w:rsidRDefault="000B320E" w:rsidP="00EC7A4B">
      <w:pPr>
        <w:jc w:val="center"/>
        <w:rPr>
          <w:b/>
          <w:sz w:val="24"/>
          <w:szCs w:val="24"/>
          <w:lang w:val="en-GB"/>
        </w:rPr>
      </w:pPr>
    </w:p>
    <w:p w:rsidR="00505F0B" w:rsidRDefault="00017BB1" w:rsidP="00EC7A4B">
      <w:pPr>
        <w:jc w:val="center"/>
      </w:pPr>
      <w:r w:rsidRPr="005112B9">
        <w:t>Catherine CHARCOSSET</w:t>
      </w:r>
    </w:p>
    <w:p w:rsidR="000B320E" w:rsidRPr="00BC532F" w:rsidRDefault="000B320E" w:rsidP="00EC7A4B">
      <w:pPr>
        <w:jc w:val="center"/>
      </w:pPr>
    </w:p>
    <w:p w:rsidR="005112B9" w:rsidRDefault="00017BB1" w:rsidP="005112B9">
      <w:pPr>
        <w:jc w:val="center"/>
      </w:pPr>
      <w:r w:rsidRPr="00BC532F">
        <w:t xml:space="preserve">Laboratoire d’Automatique et de Génie des Procédés, </w:t>
      </w:r>
      <w:r w:rsidR="00BC532F" w:rsidRPr="00BC532F">
        <w:t xml:space="preserve">Université Claude Bernard Lyon 1, </w:t>
      </w:r>
      <w:r w:rsidRPr="00BC532F">
        <w:t xml:space="preserve">UMR CNRS 5007, ESCPE-Lyon, 43 Bd du 11 Novembre 1918, 69 622 Villeurbanne Cedex, France </w:t>
      </w:r>
    </w:p>
    <w:p w:rsidR="005112B9" w:rsidRPr="005112B9" w:rsidRDefault="005112B9" w:rsidP="005112B9">
      <w:pPr>
        <w:jc w:val="center"/>
        <w:rPr>
          <w:lang w:val="en-US"/>
        </w:rPr>
      </w:pPr>
      <w:proofErr w:type="gramStart"/>
      <w:r w:rsidRPr="005112B9">
        <w:rPr>
          <w:lang w:val="en-US"/>
        </w:rPr>
        <w:t>corresponding</w:t>
      </w:r>
      <w:proofErr w:type="gramEnd"/>
      <w:r w:rsidRPr="005112B9">
        <w:rPr>
          <w:lang w:val="en-US"/>
        </w:rPr>
        <w:t xml:space="preserve"> author : </w:t>
      </w:r>
      <w:r w:rsidR="00BD3A78">
        <w:rPr>
          <w:color w:val="0000FF"/>
          <w:u w:val="single"/>
          <w:lang w:val="en-US"/>
        </w:rPr>
        <w:t>cat</w:t>
      </w:r>
      <w:r w:rsidR="00BD3A78" w:rsidRPr="00BD3A78">
        <w:rPr>
          <w:color w:val="0000FF"/>
          <w:u w:val="single"/>
          <w:lang w:val="en-US"/>
        </w:rPr>
        <w:t>h</w:t>
      </w:r>
      <w:r w:rsidR="00BD3A78">
        <w:rPr>
          <w:color w:val="0000FF"/>
          <w:u w:val="single"/>
          <w:lang w:val="en-US"/>
        </w:rPr>
        <w:t>e</w:t>
      </w:r>
      <w:r w:rsidR="00BD3A78" w:rsidRPr="00BD3A78">
        <w:rPr>
          <w:color w:val="0000FF"/>
          <w:u w:val="single"/>
          <w:lang w:val="en-US"/>
        </w:rPr>
        <w:t>rine.</w:t>
      </w:r>
      <w:hyperlink r:id="rId7" w:history="1">
        <w:r w:rsidR="00BD3A78" w:rsidRPr="009329AF">
          <w:rPr>
            <w:rStyle w:val="Lienhypertexte"/>
            <w:lang w:val="en-US"/>
          </w:rPr>
          <w:t>charcosset@univ-lyon1.fr</w:t>
        </w:r>
      </w:hyperlink>
    </w:p>
    <w:p w:rsidR="00A80FB9" w:rsidRDefault="00A80FB9" w:rsidP="00A80FB9">
      <w:pPr>
        <w:spacing w:line="240" w:lineRule="auto"/>
        <w:jc w:val="both"/>
        <w:rPr>
          <w:lang w:val="en-US"/>
        </w:rPr>
      </w:pPr>
    </w:p>
    <w:p w:rsidR="000B320E" w:rsidRPr="005112B9" w:rsidRDefault="000B320E" w:rsidP="00A80FB9">
      <w:pPr>
        <w:spacing w:line="240" w:lineRule="auto"/>
        <w:jc w:val="both"/>
        <w:rPr>
          <w:lang w:val="en-US"/>
        </w:rPr>
      </w:pPr>
    </w:p>
    <w:p w:rsidR="00000000" w:rsidRPr="005F3452" w:rsidRDefault="00017BB1" w:rsidP="005F3452">
      <w:pPr>
        <w:spacing w:line="240" w:lineRule="auto"/>
        <w:ind w:firstLine="708"/>
        <w:jc w:val="both"/>
        <w:rPr>
          <w:lang w:val="en-GB"/>
        </w:rPr>
      </w:pPr>
      <w:r w:rsidRPr="00A80FB9">
        <w:rPr>
          <w:lang w:val="en-GB"/>
        </w:rPr>
        <w:t>Membrane</w:t>
      </w:r>
      <w:r w:rsidR="00A80FB9">
        <w:rPr>
          <w:lang w:val="en-GB"/>
        </w:rPr>
        <w:t xml:space="preserve"> processes </w:t>
      </w:r>
      <w:r w:rsidRPr="00A80FB9">
        <w:rPr>
          <w:lang w:val="en-GB"/>
        </w:rPr>
        <w:t xml:space="preserve">are increasingly </w:t>
      </w:r>
      <w:r w:rsidR="00BC532F">
        <w:rPr>
          <w:lang w:val="en-GB"/>
        </w:rPr>
        <w:t>us</w:t>
      </w:r>
      <w:r w:rsidRPr="00A80FB9">
        <w:rPr>
          <w:lang w:val="en-GB"/>
        </w:rPr>
        <w:t xml:space="preserve">ed for the preparation of </w:t>
      </w:r>
      <w:r w:rsidR="00A80FB9">
        <w:rPr>
          <w:lang w:val="en-GB"/>
        </w:rPr>
        <w:t xml:space="preserve">emulsions, </w:t>
      </w:r>
      <w:proofErr w:type="spellStart"/>
      <w:r w:rsidR="00A80FB9">
        <w:rPr>
          <w:lang w:val="en-GB"/>
        </w:rPr>
        <w:t>microparticles</w:t>
      </w:r>
      <w:proofErr w:type="spellEnd"/>
      <w:r w:rsidR="00A80FB9">
        <w:rPr>
          <w:lang w:val="en-GB"/>
        </w:rPr>
        <w:t xml:space="preserve">, </w:t>
      </w:r>
      <w:r w:rsidRPr="00A80FB9">
        <w:rPr>
          <w:lang w:val="en-GB"/>
        </w:rPr>
        <w:t xml:space="preserve">nanoparticles, </w:t>
      </w:r>
      <w:proofErr w:type="spellStart"/>
      <w:r w:rsidRPr="00A80FB9">
        <w:rPr>
          <w:lang w:val="en-GB"/>
        </w:rPr>
        <w:t>nanoemulsions</w:t>
      </w:r>
      <w:proofErr w:type="spellEnd"/>
      <w:r w:rsidRPr="00A80FB9">
        <w:rPr>
          <w:lang w:val="en-GB"/>
        </w:rPr>
        <w:t xml:space="preserve">, liposomes, </w:t>
      </w:r>
      <w:proofErr w:type="spellStart"/>
      <w:r w:rsidRPr="00A80FB9">
        <w:rPr>
          <w:lang w:val="en-GB"/>
        </w:rPr>
        <w:t>etc</w:t>
      </w:r>
      <w:proofErr w:type="spellEnd"/>
      <w:r w:rsidR="00BC532F">
        <w:rPr>
          <w:lang w:val="en-GB"/>
        </w:rPr>
        <w:t xml:space="preserve"> [</w:t>
      </w:r>
      <w:proofErr w:type="spellStart"/>
      <w:r w:rsidR="0020200B" w:rsidRPr="0020200B">
        <w:rPr>
          <w:lang w:val="en-GB"/>
        </w:rPr>
        <w:t>Charcosset</w:t>
      </w:r>
      <w:proofErr w:type="spellEnd"/>
      <w:r w:rsidR="0020200B" w:rsidRPr="0020200B">
        <w:rPr>
          <w:lang w:val="en-GB"/>
        </w:rPr>
        <w:t xml:space="preserve"> 2012</w:t>
      </w:r>
      <w:r w:rsidR="00BC532F">
        <w:rPr>
          <w:lang w:val="en-GB"/>
        </w:rPr>
        <w:t>]</w:t>
      </w:r>
      <w:r w:rsidR="005F3452">
        <w:rPr>
          <w:lang w:val="en-GB"/>
        </w:rPr>
        <w:t xml:space="preserve">. </w:t>
      </w:r>
      <w:r w:rsidR="00BC532F">
        <w:rPr>
          <w:lang w:val="en-GB"/>
        </w:rPr>
        <w:t xml:space="preserve">In this communication, </w:t>
      </w:r>
      <w:r w:rsidR="005F3452">
        <w:rPr>
          <w:lang w:val="en-GB"/>
        </w:rPr>
        <w:t xml:space="preserve">two specific examples are presented. </w:t>
      </w:r>
      <w:r w:rsidR="00BD3A78">
        <w:rPr>
          <w:lang w:val="en-GB"/>
        </w:rPr>
        <w:t xml:space="preserve">Liposomes are used for the </w:t>
      </w:r>
      <w:r w:rsidR="005F3452" w:rsidRPr="00BD3A78">
        <w:rPr>
          <w:lang w:val="en-US"/>
        </w:rPr>
        <w:t>encapsulation</w:t>
      </w:r>
      <w:r w:rsidR="000B320E" w:rsidRPr="00BD3A78">
        <w:rPr>
          <w:lang w:val="en-US"/>
        </w:rPr>
        <w:t xml:space="preserve"> of different compound types in the inner aqueous core or in the lipids which form their outer membrane</w:t>
      </w:r>
      <w:r w:rsidR="00BD3A78">
        <w:rPr>
          <w:lang w:val="en-GB"/>
        </w:rPr>
        <w:t xml:space="preserve">. The </w:t>
      </w:r>
      <w:r w:rsidR="005F3452">
        <w:rPr>
          <w:lang w:val="en-GB"/>
        </w:rPr>
        <w:t>advantages of drug</w:t>
      </w:r>
      <w:r w:rsidR="000B320E">
        <w:rPr>
          <w:lang w:val="en-GB"/>
        </w:rPr>
        <w:t xml:space="preserve"> encapsulation in liposomes are</w:t>
      </w:r>
      <w:r w:rsidR="00BD3A78">
        <w:rPr>
          <w:lang w:val="en-GB"/>
        </w:rPr>
        <w:t xml:space="preserve"> the </w:t>
      </w:r>
      <w:r w:rsidR="00BD3A78">
        <w:rPr>
          <w:lang w:val="en-US"/>
        </w:rPr>
        <w:t>d</w:t>
      </w:r>
      <w:r w:rsidR="000B320E" w:rsidRPr="00BD3A78">
        <w:rPr>
          <w:lang w:val="en-US"/>
        </w:rPr>
        <w:t>ecrease in drug toxicity, increase in drug circulation life time, and accumulation at specific sites</w:t>
      </w:r>
      <w:r w:rsidR="00BD3A78">
        <w:rPr>
          <w:lang w:val="en-US"/>
        </w:rPr>
        <w:t>. In this study, liposomes are prepared</w:t>
      </w:r>
      <w:r w:rsidR="000B320E" w:rsidRPr="00BD3A78">
        <w:rPr>
          <w:lang w:val="en-US"/>
        </w:rPr>
        <w:t xml:space="preserve"> </w:t>
      </w:r>
      <w:r w:rsidR="000B320E" w:rsidRPr="00BD3A78">
        <w:rPr>
          <w:lang w:val="en-US"/>
        </w:rPr>
        <w:t>using the ethanol</w:t>
      </w:r>
      <w:r w:rsidR="000B320E" w:rsidRPr="00BD3A78">
        <w:rPr>
          <w:lang w:val="en-US"/>
        </w:rPr>
        <w:t xml:space="preserve"> injection technique for volumes from 60 mL to 3 L</w:t>
      </w:r>
      <w:r w:rsidR="00BD3A78">
        <w:rPr>
          <w:lang w:val="en-US"/>
        </w:rPr>
        <w:t>. It is shown that t</w:t>
      </w:r>
      <w:r w:rsidR="000B320E" w:rsidRPr="00BD3A78">
        <w:rPr>
          <w:lang w:val="en-US"/>
        </w:rPr>
        <w:t xml:space="preserve">he pilot plant using a membrane for injection improves </w:t>
      </w:r>
      <w:proofErr w:type="spellStart"/>
      <w:r w:rsidR="000B320E" w:rsidRPr="00BD3A78">
        <w:rPr>
          <w:lang w:val="en-US"/>
        </w:rPr>
        <w:t>micromixing</w:t>
      </w:r>
      <w:proofErr w:type="spellEnd"/>
      <w:r w:rsidR="000B320E" w:rsidRPr="00BD3A78">
        <w:rPr>
          <w:lang w:val="en-US"/>
        </w:rPr>
        <w:t xml:space="preserve"> of the organic phase into the aqueous phase and therefore optimizes</w:t>
      </w:r>
      <w:r w:rsidR="00BD3A78">
        <w:rPr>
          <w:lang w:val="en-US"/>
        </w:rPr>
        <w:t xml:space="preserve"> the preparation time. </w:t>
      </w:r>
      <w:r w:rsidR="000B320E" w:rsidRPr="00BD3A78">
        <w:rPr>
          <w:lang w:val="en-US"/>
        </w:rPr>
        <w:t xml:space="preserve">Evaporation of ethanol </w:t>
      </w:r>
      <w:r w:rsidR="00BD3A78">
        <w:rPr>
          <w:lang w:val="en-US"/>
        </w:rPr>
        <w:t>can be performed</w:t>
      </w:r>
      <w:r w:rsidR="000B320E" w:rsidRPr="00BD3A78">
        <w:rPr>
          <w:lang w:val="en-US"/>
        </w:rPr>
        <w:t xml:space="preserve"> directly on the pilot plant</w:t>
      </w:r>
      <w:r w:rsidR="00BD3A78">
        <w:rPr>
          <w:lang w:val="en-US"/>
        </w:rPr>
        <w:t xml:space="preserve"> which</w:t>
      </w:r>
      <w:r w:rsidR="000B320E" w:rsidRPr="00BD3A78">
        <w:rPr>
          <w:lang w:val="en-US"/>
        </w:rPr>
        <w:t xml:space="preserve"> has the advantages of being an easy and continuous process</w:t>
      </w:r>
      <w:r w:rsidR="00BD3A78">
        <w:rPr>
          <w:lang w:val="en-US"/>
        </w:rPr>
        <w:t>.</w:t>
      </w:r>
    </w:p>
    <w:p w:rsidR="00D27879" w:rsidRPr="00A80FB9" w:rsidRDefault="00A61035" w:rsidP="00A61035">
      <w:pPr>
        <w:spacing w:line="240" w:lineRule="auto"/>
        <w:ind w:firstLine="708"/>
        <w:jc w:val="both"/>
        <w:rPr>
          <w:lang w:val="en-GB"/>
        </w:rPr>
      </w:pPr>
      <w:r>
        <w:rPr>
          <w:lang w:val="en-GB"/>
        </w:rPr>
        <w:t xml:space="preserve">The membrane mixing method </w:t>
      </w:r>
      <w:r w:rsidR="00BF68FB">
        <w:rPr>
          <w:lang w:val="en-GB"/>
        </w:rPr>
        <w:t xml:space="preserve">may </w:t>
      </w:r>
      <w:r w:rsidR="000B320E">
        <w:rPr>
          <w:lang w:val="en-GB"/>
        </w:rPr>
        <w:t xml:space="preserve">be </w:t>
      </w:r>
      <w:r w:rsidR="000B320E">
        <w:rPr>
          <w:lang w:val="en-GB"/>
        </w:rPr>
        <w:t>also</w:t>
      </w:r>
      <w:r>
        <w:rPr>
          <w:lang w:val="en-GB"/>
        </w:rPr>
        <w:t xml:space="preserve"> used to produce </w:t>
      </w:r>
      <w:r w:rsidRPr="00A80FB9">
        <w:rPr>
          <w:lang w:val="en-GB"/>
        </w:rPr>
        <w:t xml:space="preserve">bovine serum albumin (BSA) </w:t>
      </w:r>
      <w:r>
        <w:rPr>
          <w:lang w:val="en-GB"/>
        </w:rPr>
        <w:t xml:space="preserve">nanoparticles when </w:t>
      </w:r>
      <w:r w:rsidRPr="00A80FB9">
        <w:rPr>
          <w:lang w:val="en-GB"/>
        </w:rPr>
        <w:t xml:space="preserve">ethanol permeates through the pores of a tubular SPG membrane, and the aqueous phase circulates tangentially to the membrane surface. </w:t>
      </w:r>
      <w:r w:rsidRPr="00017BB1">
        <w:rPr>
          <w:lang w:val="en-GB"/>
        </w:rPr>
        <w:t xml:space="preserve">Albumin </w:t>
      </w:r>
      <w:proofErr w:type="spellStart"/>
      <w:r w:rsidRPr="00017BB1">
        <w:rPr>
          <w:lang w:val="en-GB"/>
        </w:rPr>
        <w:t>coacervates</w:t>
      </w:r>
      <w:proofErr w:type="spellEnd"/>
      <w:r w:rsidRPr="00017BB1">
        <w:rPr>
          <w:lang w:val="en-GB"/>
        </w:rPr>
        <w:t xml:space="preserve"> are for</w:t>
      </w:r>
      <w:r>
        <w:rPr>
          <w:lang w:val="en-GB"/>
        </w:rPr>
        <w:t>med in the aqueous BSA solution.</w:t>
      </w:r>
      <w:r w:rsidRPr="00A80FB9">
        <w:rPr>
          <w:lang w:val="en-GB"/>
        </w:rPr>
        <w:t xml:space="preserve"> BSA nanoparticles </w:t>
      </w:r>
      <w:r w:rsidRPr="00017BB1">
        <w:rPr>
          <w:lang w:val="en-GB"/>
        </w:rPr>
        <w:t xml:space="preserve">are </w:t>
      </w:r>
      <w:r>
        <w:rPr>
          <w:lang w:val="en-GB"/>
        </w:rPr>
        <w:t xml:space="preserve">then </w:t>
      </w:r>
      <w:r w:rsidRPr="00017BB1">
        <w:rPr>
          <w:lang w:val="en-GB"/>
        </w:rPr>
        <w:t xml:space="preserve">obtained by reticulation of BSA </w:t>
      </w:r>
      <w:proofErr w:type="spellStart"/>
      <w:r w:rsidRPr="00017BB1">
        <w:rPr>
          <w:lang w:val="en-GB"/>
        </w:rPr>
        <w:t>coacervates</w:t>
      </w:r>
      <w:proofErr w:type="spellEnd"/>
      <w:r w:rsidRPr="00017BB1">
        <w:rPr>
          <w:lang w:val="en-GB"/>
        </w:rPr>
        <w:t xml:space="preserve"> with glutaraldehyde.</w:t>
      </w:r>
      <w:r w:rsidRPr="00A61035">
        <w:rPr>
          <w:lang w:val="en-GB"/>
        </w:rPr>
        <w:t xml:space="preserve"> </w:t>
      </w:r>
      <w:r>
        <w:rPr>
          <w:lang w:val="en-GB"/>
        </w:rPr>
        <w:t xml:space="preserve">The technique gives </w:t>
      </w:r>
      <w:r w:rsidRPr="00A80FB9">
        <w:rPr>
          <w:lang w:val="en-GB"/>
        </w:rPr>
        <w:t xml:space="preserve">high nanoparticles yield (94-96 %) and </w:t>
      </w:r>
      <w:r>
        <w:rPr>
          <w:lang w:val="en-GB"/>
        </w:rPr>
        <w:t xml:space="preserve">can be performed for the </w:t>
      </w:r>
      <w:r w:rsidRPr="00A80FB9">
        <w:rPr>
          <w:lang w:val="en-GB"/>
        </w:rPr>
        <w:t xml:space="preserve">preparation of large batches up to 10 g </w:t>
      </w:r>
      <w:r>
        <w:rPr>
          <w:lang w:val="en-GB"/>
        </w:rPr>
        <w:t xml:space="preserve">of </w:t>
      </w:r>
      <w:r w:rsidRPr="00A80FB9">
        <w:rPr>
          <w:lang w:val="en-GB"/>
        </w:rPr>
        <w:t>BSA</w:t>
      </w:r>
      <w:r>
        <w:rPr>
          <w:lang w:val="en-GB"/>
        </w:rPr>
        <w:t xml:space="preserve"> nanoparticles</w:t>
      </w:r>
      <w:r w:rsidRPr="00A80FB9">
        <w:rPr>
          <w:lang w:val="en-GB"/>
        </w:rPr>
        <w:t>.</w:t>
      </w:r>
      <w:r>
        <w:rPr>
          <w:lang w:val="en-GB"/>
        </w:rPr>
        <w:t xml:space="preserve"> </w:t>
      </w:r>
      <w:r w:rsidR="001E2A67" w:rsidRPr="00A80FB9">
        <w:rPr>
          <w:lang w:val="en-GB"/>
        </w:rPr>
        <w:t xml:space="preserve">Albumin nanoparticles are attractive drug delivery systems as they can be prepared under soft conditions and incorporate several kinds of molecules. Their </w:t>
      </w:r>
      <w:r w:rsidR="001E2A67">
        <w:rPr>
          <w:lang w:val="en-GB"/>
        </w:rPr>
        <w:t xml:space="preserve">field of </w:t>
      </w:r>
      <w:r w:rsidR="001E2A67" w:rsidRPr="00A80FB9">
        <w:rPr>
          <w:lang w:val="en-GB"/>
        </w:rPr>
        <w:t>applications concern</w:t>
      </w:r>
      <w:r w:rsidR="001E2A67">
        <w:rPr>
          <w:lang w:val="en-GB"/>
        </w:rPr>
        <w:t>s</w:t>
      </w:r>
      <w:r w:rsidR="001E2A67" w:rsidRPr="00A80FB9">
        <w:rPr>
          <w:lang w:val="en-GB"/>
        </w:rPr>
        <w:t xml:space="preserve"> especially </w:t>
      </w:r>
      <w:r w:rsidR="001E2A67">
        <w:rPr>
          <w:lang w:val="en-GB"/>
        </w:rPr>
        <w:t>c</w:t>
      </w:r>
      <w:r w:rsidR="001E2A67" w:rsidRPr="00017BB1">
        <w:rPr>
          <w:lang w:val="en-GB"/>
        </w:rPr>
        <w:t>ancer therapy for the delivery of several anti-cancer drugs</w:t>
      </w:r>
      <w:r w:rsidR="001E2A67" w:rsidRPr="00A80FB9">
        <w:rPr>
          <w:lang w:val="en-GB"/>
        </w:rPr>
        <w:t>.</w:t>
      </w:r>
    </w:p>
    <w:p w:rsidR="000B320E" w:rsidRDefault="000B320E" w:rsidP="0020200B">
      <w:pPr>
        <w:jc w:val="both"/>
        <w:rPr>
          <w:sz w:val="18"/>
          <w:szCs w:val="18"/>
          <w:lang w:val="en-GB"/>
        </w:rPr>
      </w:pPr>
    </w:p>
    <w:p w:rsidR="0020200B" w:rsidRDefault="0020200B" w:rsidP="0020200B">
      <w:pPr>
        <w:jc w:val="both"/>
        <w:rPr>
          <w:sz w:val="18"/>
          <w:szCs w:val="18"/>
          <w:lang w:val="en-GB"/>
        </w:rPr>
      </w:pPr>
      <w:proofErr w:type="spellStart"/>
      <w:r w:rsidRPr="0020200B">
        <w:rPr>
          <w:sz w:val="18"/>
          <w:szCs w:val="18"/>
          <w:lang w:val="en-GB"/>
        </w:rPr>
        <w:t>Charcosset</w:t>
      </w:r>
      <w:proofErr w:type="spellEnd"/>
      <w:r w:rsidRPr="0020200B">
        <w:rPr>
          <w:sz w:val="18"/>
          <w:szCs w:val="18"/>
          <w:lang w:val="en-GB"/>
        </w:rPr>
        <w:t xml:space="preserve"> C., Membranes for the Preparation of Emulsions and Particles </w:t>
      </w:r>
      <w:r w:rsidRPr="00C0632F">
        <w:rPr>
          <w:i/>
          <w:sz w:val="18"/>
          <w:szCs w:val="18"/>
          <w:lang w:val="en-GB"/>
        </w:rPr>
        <w:t xml:space="preserve">in </w:t>
      </w:r>
      <w:r w:rsidRPr="0020200B">
        <w:rPr>
          <w:sz w:val="18"/>
          <w:szCs w:val="18"/>
          <w:lang w:val="en-GB"/>
        </w:rPr>
        <w:t xml:space="preserve">Membrane Processes in Biotechnology and Pharmaceutics, Ed. C. </w:t>
      </w:r>
      <w:proofErr w:type="spellStart"/>
      <w:r w:rsidRPr="0020200B">
        <w:rPr>
          <w:sz w:val="18"/>
          <w:szCs w:val="18"/>
          <w:lang w:val="en-GB"/>
        </w:rPr>
        <w:t>Charcosset</w:t>
      </w:r>
      <w:proofErr w:type="spellEnd"/>
      <w:r w:rsidRPr="0020200B">
        <w:rPr>
          <w:sz w:val="18"/>
          <w:szCs w:val="18"/>
          <w:lang w:val="en-GB"/>
        </w:rPr>
        <w:t xml:space="preserve">, 2012, Elsevier </w:t>
      </w:r>
    </w:p>
    <w:p w:rsidR="0020200B" w:rsidRPr="0020200B" w:rsidRDefault="0020200B" w:rsidP="0020200B">
      <w:pPr>
        <w:jc w:val="both"/>
        <w:rPr>
          <w:sz w:val="18"/>
          <w:szCs w:val="18"/>
          <w:lang w:val="en-GB"/>
        </w:rPr>
      </w:pPr>
      <w:proofErr w:type="spellStart"/>
      <w:r w:rsidRPr="0020200B">
        <w:rPr>
          <w:sz w:val="18"/>
          <w:szCs w:val="18"/>
          <w:lang w:val="en-GB"/>
        </w:rPr>
        <w:t>Yedomon</w:t>
      </w:r>
      <w:proofErr w:type="spellEnd"/>
      <w:r w:rsidRPr="0020200B">
        <w:rPr>
          <w:sz w:val="18"/>
          <w:szCs w:val="18"/>
          <w:lang w:val="en-GB"/>
        </w:rPr>
        <w:t xml:space="preserve"> B., H. </w:t>
      </w:r>
      <w:proofErr w:type="spellStart"/>
      <w:r w:rsidRPr="0020200B">
        <w:rPr>
          <w:sz w:val="18"/>
          <w:szCs w:val="18"/>
          <w:lang w:val="en-GB"/>
        </w:rPr>
        <w:t>Fessi</w:t>
      </w:r>
      <w:proofErr w:type="spellEnd"/>
      <w:r w:rsidRPr="0020200B">
        <w:rPr>
          <w:sz w:val="18"/>
          <w:szCs w:val="18"/>
          <w:lang w:val="en-GB"/>
        </w:rPr>
        <w:t xml:space="preserve">, C. </w:t>
      </w:r>
      <w:proofErr w:type="spellStart"/>
      <w:r w:rsidRPr="0020200B">
        <w:rPr>
          <w:sz w:val="18"/>
          <w:szCs w:val="18"/>
          <w:lang w:val="en-GB"/>
        </w:rPr>
        <w:t>Charcosset</w:t>
      </w:r>
      <w:proofErr w:type="spellEnd"/>
      <w:r w:rsidRPr="0020200B">
        <w:rPr>
          <w:sz w:val="18"/>
          <w:szCs w:val="18"/>
          <w:lang w:val="en-GB"/>
        </w:rPr>
        <w:t xml:space="preserve">, Preparation of Bovine Serum Albumin (BSA) nanoparticles by </w:t>
      </w:r>
      <w:proofErr w:type="spellStart"/>
      <w:r w:rsidRPr="0020200B">
        <w:rPr>
          <w:sz w:val="18"/>
          <w:szCs w:val="18"/>
          <w:lang w:val="en-GB"/>
        </w:rPr>
        <w:t>desolvation</w:t>
      </w:r>
      <w:proofErr w:type="spellEnd"/>
      <w:r w:rsidRPr="0020200B">
        <w:rPr>
          <w:sz w:val="18"/>
          <w:szCs w:val="18"/>
          <w:lang w:val="en-GB"/>
        </w:rPr>
        <w:t xml:space="preserve"> using a membrane contactor: A new tool for large scale production, Eur. J. Pharm. </w:t>
      </w:r>
      <w:proofErr w:type="spellStart"/>
      <w:r w:rsidRPr="0020200B">
        <w:rPr>
          <w:sz w:val="18"/>
          <w:szCs w:val="18"/>
          <w:lang w:val="en-GB"/>
        </w:rPr>
        <w:t>Biopharm</w:t>
      </w:r>
      <w:proofErr w:type="spellEnd"/>
      <w:r w:rsidRPr="0020200B">
        <w:rPr>
          <w:sz w:val="18"/>
          <w:szCs w:val="18"/>
          <w:lang w:val="en-GB"/>
        </w:rPr>
        <w:t>. 85 (2013) 398–405.</w:t>
      </w:r>
    </w:p>
    <w:p w:rsidR="0020200B" w:rsidRPr="00F007B5" w:rsidRDefault="00F007B5" w:rsidP="00F007B5">
      <w:pPr>
        <w:widowControl w:val="0"/>
        <w:tabs>
          <w:tab w:val="left" w:pos="75"/>
          <w:tab w:val="left" w:pos="795"/>
          <w:tab w:val="left" w:pos="1515"/>
          <w:tab w:val="left" w:pos="2235"/>
          <w:tab w:val="left" w:pos="2955"/>
          <w:tab w:val="left" w:pos="3675"/>
          <w:tab w:val="left" w:pos="4395"/>
          <w:tab w:val="left" w:pos="5115"/>
          <w:tab w:val="left" w:pos="5835"/>
          <w:tab w:val="left" w:pos="6555"/>
          <w:tab w:val="left" w:pos="7275"/>
          <w:tab w:val="left" w:pos="7995"/>
          <w:tab w:val="left" w:pos="8931"/>
          <w:tab w:val="left" w:pos="9435"/>
          <w:tab w:val="left" w:pos="10155"/>
          <w:tab w:val="left" w:pos="10875"/>
          <w:tab w:val="left" w:pos="11595"/>
          <w:tab w:val="left" w:pos="12315"/>
        </w:tabs>
        <w:spacing w:after="0" w:line="240" w:lineRule="auto"/>
        <w:ind w:right="47"/>
        <w:jc w:val="both"/>
        <w:rPr>
          <w:sz w:val="18"/>
          <w:szCs w:val="18"/>
        </w:rPr>
      </w:pPr>
      <w:r w:rsidRPr="00F007B5">
        <w:rPr>
          <w:sz w:val="18"/>
          <w:szCs w:val="18"/>
          <w:lang w:val="en-GB"/>
        </w:rPr>
        <w:t xml:space="preserve">Li Y., H. </w:t>
      </w:r>
      <w:proofErr w:type="spellStart"/>
      <w:r w:rsidRPr="00F007B5">
        <w:rPr>
          <w:sz w:val="18"/>
          <w:szCs w:val="18"/>
          <w:lang w:val="en-GB"/>
        </w:rPr>
        <w:t>Fessi</w:t>
      </w:r>
      <w:proofErr w:type="spellEnd"/>
      <w:r w:rsidRPr="00F007B5">
        <w:rPr>
          <w:sz w:val="18"/>
          <w:szCs w:val="18"/>
          <w:lang w:val="en-GB"/>
        </w:rPr>
        <w:t xml:space="preserve">, C. </w:t>
      </w:r>
      <w:proofErr w:type="spellStart"/>
      <w:r w:rsidRPr="00F007B5">
        <w:rPr>
          <w:sz w:val="18"/>
          <w:szCs w:val="18"/>
          <w:lang w:val="en-GB"/>
        </w:rPr>
        <w:t>Charcosset</w:t>
      </w:r>
      <w:proofErr w:type="spellEnd"/>
      <w:r w:rsidRPr="00F007B5">
        <w:rPr>
          <w:sz w:val="18"/>
          <w:szCs w:val="18"/>
          <w:lang w:val="en-GB"/>
        </w:rPr>
        <w:t>, Preparation of indomethacin-loaded solid lipid particles by membrane emulsification, Adv. Sci. Lett., 4, 2</w:t>
      </w:r>
      <w:r w:rsidRPr="00F007B5">
        <w:rPr>
          <w:sz w:val="18"/>
          <w:szCs w:val="18"/>
        </w:rPr>
        <w:t xml:space="preserve"> (2011) 591</w:t>
      </w:r>
      <w:r w:rsidRPr="00F007B5">
        <w:rPr>
          <w:sz w:val="18"/>
          <w:szCs w:val="18"/>
          <w:lang w:val="en-GB"/>
        </w:rPr>
        <w:t>–</w:t>
      </w:r>
      <w:r w:rsidRPr="00F007B5">
        <w:rPr>
          <w:sz w:val="18"/>
          <w:szCs w:val="18"/>
        </w:rPr>
        <w:t xml:space="preserve">595. </w:t>
      </w:r>
    </w:p>
    <w:sectPr w:rsidR="0020200B" w:rsidRPr="00F00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C6CEA"/>
    <w:multiLevelType w:val="hybridMultilevel"/>
    <w:tmpl w:val="27962B46"/>
    <w:lvl w:ilvl="0" w:tplc="620496A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DCD20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922FA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F2CF5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9E1EA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F86C7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A662F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9E410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16858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0C15A8"/>
    <w:multiLevelType w:val="hybridMultilevel"/>
    <w:tmpl w:val="184EC2E4"/>
    <w:lvl w:ilvl="0" w:tplc="48C628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2CC66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088B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8ED13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90705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A0C90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97681F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2273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FE60A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31E46CE"/>
    <w:multiLevelType w:val="hybridMultilevel"/>
    <w:tmpl w:val="1674E50A"/>
    <w:lvl w:ilvl="0" w:tplc="5A9EE19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2403C2" w:tentative="1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3221A0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C67AAA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60A90A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689852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187C36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8834B0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9A64E6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4966EFC"/>
    <w:multiLevelType w:val="hybridMultilevel"/>
    <w:tmpl w:val="232A5198"/>
    <w:lvl w:ilvl="0" w:tplc="BB5EB4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28E5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3A99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8CC1F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2162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B846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DC5C4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3CD2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8CBE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7293F5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696B713B"/>
    <w:multiLevelType w:val="hybridMultilevel"/>
    <w:tmpl w:val="7F00C756"/>
    <w:lvl w:ilvl="0" w:tplc="CF7EB6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80B1E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8A381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6E77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FE12E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86D7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A457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9288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CCF8D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3A84F5D"/>
    <w:multiLevelType w:val="hybridMultilevel"/>
    <w:tmpl w:val="EE56E9D2"/>
    <w:lvl w:ilvl="0" w:tplc="BE58D21A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2ADBB4" w:tentative="1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064DE0" w:tentative="1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ADE56" w:tentative="1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206D96" w:tentative="1">
      <w:start w:val="1"/>
      <w:numFmt w:val="bullet"/>
      <w:lvlText w:val="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5AEB48C" w:tentative="1">
      <w:start w:val="1"/>
      <w:numFmt w:val="bullet"/>
      <w:lvlText w:val="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C66E498" w:tentative="1">
      <w:start w:val="1"/>
      <w:numFmt w:val="bullet"/>
      <w:lvlText w:val="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C4679A" w:tentative="1">
      <w:start w:val="1"/>
      <w:numFmt w:val="bullet"/>
      <w:lvlText w:val="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D055F6" w:tentative="1">
      <w:start w:val="1"/>
      <w:numFmt w:val="bullet"/>
      <w:lvlText w:val="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BB1"/>
    <w:rsid w:val="00017BB1"/>
    <w:rsid w:val="00061DEF"/>
    <w:rsid w:val="000A47D2"/>
    <w:rsid w:val="000B320E"/>
    <w:rsid w:val="001E2A67"/>
    <w:rsid w:val="0020200B"/>
    <w:rsid w:val="00251459"/>
    <w:rsid w:val="002B2BE3"/>
    <w:rsid w:val="003A5E8F"/>
    <w:rsid w:val="003D7146"/>
    <w:rsid w:val="00505F0B"/>
    <w:rsid w:val="005112B9"/>
    <w:rsid w:val="005F3452"/>
    <w:rsid w:val="00965895"/>
    <w:rsid w:val="009F79F6"/>
    <w:rsid w:val="00A20869"/>
    <w:rsid w:val="00A61035"/>
    <w:rsid w:val="00A80FB9"/>
    <w:rsid w:val="00BC532F"/>
    <w:rsid w:val="00BD3A78"/>
    <w:rsid w:val="00BF68FB"/>
    <w:rsid w:val="00C0632F"/>
    <w:rsid w:val="00D157F9"/>
    <w:rsid w:val="00D27879"/>
    <w:rsid w:val="00EC7A4B"/>
    <w:rsid w:val="00F007B5"/>
    <w:rsid w:val="00F574B9"/>
    <w:rsid w:val="00FD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17BB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17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A80F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mall">
    <w:name w:val="small"/>
    <w:basedOn w:val="Policepardfaut"/>
    <w:rsid w:val="0020200B"/>
  </w:style>
  <w:style w:type="character" w:customStyle="1" w:styleId="hit">
    <w:name w:val="hit"/>
    <w:basedOn w:val="Policepardfaut"/>
    <w:rsid w:val="00F00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17BB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17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A80F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mall">
    <w:name w:val="small"/>
    <w:basedOn w:val="Policepardfaut"/>
    <w:rsid w:val="0020200B"/>
  </w:style>
  <w:style w:type="character" w:customStyle="1" w:styleId="hit">
    <w:name w:val="hit"/>
    <w:basedOn w:val="Policepardfaut"/>
    <w:rsid w:val="00F00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69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88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006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97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34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arcosset@univ-lyon1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1E895-C7EF-4227-A096-116A70315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418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LAGEP UCBL1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charcosset</dc:creator>
  <cp:lastModifiedBy>charcosset</cp:lastModifiedBy>
  <cp:revision>4</cp:revision>
  <dcterms:created xsi:type="dcterms:W3CDTF">2017-12-18T11:55:00Z</dcterms:created>
  <dcterms:modified xsi:type="dcterms:W3CDTF">2017-12-18T13:52:00Z</dcterms:modified>
</cp:coreProperties>
</file>