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19C" w:rsidRPr="006A4A2C" w:rsidRDefault="0023119C">
      <w:pPr>
        <w:pStyle w:val="Title"/>
        <w:spacing w:before="720" w:after="360"/>
        <w:ind w:firstLine="0"/>
        <w:rPr>
          <w:sz w:val="36"/>
          <w:szCs w:val="36"/>
        </w:rPr>
      </w:pPr>
      <w:r w:rsidRPr="006A4A2C">
        <w:rPr>
          <w:rStyle w:val="TitleChar"/>
          <w:sz w:val="36"/>
          <w:szCs w:val="36"/>
        </w:rPr>
        <w:t>Osmotic heat</w:t>
      </w:r>
      <w:r w:rsidRPr="006A4A2C">
        <w:rPr>
          <w:sz w:val="36"/>
          <w:szCs w:val="36"/>
        </w:rPr>
        <w:t xml:space="preserve"> engine using thermal</w:t>
      </w:r>
      <w:r w:rsidR="009C0F0F" w:rsidRPr="006A4A2C">
        <w:rPr>
          <w:sz w:val="36"/>
          <w:szCs w:val="36"/>
        </w:rPr>
        <w:t>ly</w:t>
      </w:r>
      <w:r w:rsidRPr="006A4A2C">
        <w:rPr>
          <w:sz w:val="36"/>
          <w:szCs w:val="36"/>
        </w:rPr>
        <w:t xml:space="preserve"> responsive ionic liquids</w:t>
      </w:r>
    </w:p>
    <w:p w:rsidR="0023119C" w:rsidRDefault="00373CCA">
      <w:pPr>
        <w:pStyle w:val="Author"/>
        <w:ind w:firstLine="0"/>
        <w:jc w:val="both"/>
      </w:pPr>
      <w:r>
        <w:t>Xinbo Wang</w:t>
      </w:r>
      <w:r>
        <w:rPr>
          <w:vertAlign w:val="superscript"/>
        </w:rPr>
        <w:t>a†</w:t>
      </w:r>
      <w:r>
        <w:t xml:space="preserve">, </w:t>
      </w:r>
      <w:r w:rsidR="0023119C">
        <w:t>Yujiang Zhong</w:t>
      </w:r>
      <w:r w:rsidR="0023119C">
        <w:rPr>
          <w:vertAlign w:val="superscript"/>
        </w:rPr>
        <w:t>a†</w:t>
      </w:r>
      <w:r w:rsidR="0023119C">
        <w:t>, Xiaoshuang Feng</w:t>
      </w:r>
      <w:r w:rsidR="0023119C">
        <w:rPr>
          <w:vertAlign w:val="superscript"/>
        </w:rPr>
        <w:t>a</w:t>
      </w:r>
      <w:r w:rsidR="0023119C">
        <w:t>, Selvedin Telalovic</w:t>
      </w:r>
      <w:r w:rsidR="0023119C">
        <w:rPr>
          <w:vertAlign w:val="superscript"/>
        </w:rPr>
        <w:t>a</w:t>
      </w:r>
      <w:r w:rsidR="0023119C">
        <w:t>, Yves Gnanou</w:t>
      </w:r>
      <w:r w:rsidR="0023119C">
        <w:rPr>
          <w:vertAlign w:val="superscript"/>
        </w:rPr>
        <w:t>a</w:t>
      </w:r>
      <w:r w:rsidR="0023119C">
        <w:t>, Kuo-Wei Huang</w:t>
      </w:r>
      <w:r w:rsidR="0023119C">
        <w:rPr>
          <w:vertAlign w:val="superscript"/>
        </w:rPr>
        <w:t>a</w:t>
      </w:r>
      <w:r w:rsidR="0023119C">
        <w:t>, Xiao Hu</w:t>
      </w:r>
      <w:r w:rsidR="0023119C">
        <w:rPr>
          <w:vertAlign w:val="superscript"/>
        </w:rPr>
        <w:t>bc*</w:t>
      </w:r>
      <w:r w:rsidR="0023119C">
        <w:t>, Zhiping Lai</w:t>
      </w:r>
      <w:r w:rsidR="0023119C">
        <w:rPr>
          <w:vertAlign w:val="superscript"/>
        </w:rPr>
        <w:t>a*</w:t>
      </w:r>
    </w:p>
    <w:p w:rsidR="0023119C" w:rsidRDefault="0023119C">
      <w:pPr>
        <w:pStyle w:val="Address"/>
      </w:pPr>
      <w:r>
        <w:rPr>
          <w:vertAlign w:val="superscript"/>
        </w:rPr>
        <w:t>a</w:t>
      </w:r>
      <w:r>
        <w:t xml:space="preserve">Division of Physical Science and Engineering, King Abdullah University of Science and Technology, Thuwal, 23955-6900, Saudi Arabia. </w:t>
      </w:r>
      <w:bookmarkStart w:id="0" w:name="_GoBack"/>
      <w:bookmarkEnd w:id="0"/>
    </w:p>
    <w:p w:rsidR="0023119C" w:rsidRDefault="0023119C">
      <w:pPr>
        <w:pStyle w:val="Address"/>
      </w:pPr>
      <w:r>
        <w:rPr>
          <w:vertAlign w:val="superscript"/>
        </w:rPr>
        <w:t>b</w:t>
      </w:r>
      <w:r>
        <w:t>School of Material Science and Engineering, Nanyang Technological University, Singapore.</w:t>
      </w:r>
    </w:p>
    <w:p w:rsidR="0023119C" w:rsidRDefault="0023119C">
      <w:pPr>
        <w:pStyle w:val="Address"/>
      </w:pPr>
      <w:r>
        <w:rPr>
          <w:vertAlign w:val="superscript"/>
        </w:rPr>
        <w:t>c</w:t>
      </w:r>
      <w:r>
        <w:t>Environmental Chemistry and Materials Centre, Nanyang Environment and Water Research Institute.</w:t>
      </w:r>
    </w:p>
    <w:p w:rsidR="0023119C" w:rsidRDefault="0023119C">
      <w:pPr>
        <w:pStyle w:val="Address"/>
      </w:pPr>
      <w:r>
        <w:rPr>
          <w:rFonts w:hint="eastAsia"/>
          <w:vertAlign w:val="superscript"/>
        </w:rPr>
        <w:t>†</w:t>
      </w:r>
      <w:r>
        <w:t>These authors contribute equally.</w:t>
      </w:r>
    </w:p>
    <w:p w:rsidR="0023119C" w:rsidRDefault="0023119C">
      <w:pPr>
        <w:pStyle w:val="Text"/>
      </w:pPr>
      <w:r>
        <w:rPr>
          <w:b/>
        </w:rPr>
        <w:t>ABSTRACT:</w:t>
      </w:r>
      <w:r>
        <w:t xml:space="preserve"> The osmotic heat engine (OHE) is a promising technology for converting low grade heat to electricity. Most of the existing studies have focused on thermolytic salt systems. Herein, for the first time, we proposed to use thermal</w:t>
      </w:r>
      <w:r w:rsidR="00AC0661">
        <w:t>ly</w:t>
      </w:r>
      <w:r>
        <w:t xml:space="preserve"> responsive ionic liquids (TRIL) that have either an upper critical solution temperature (UCST) or lower critical solution temperature (LCST) type of phase behavior as novel thermolytic osmotic agents. Closed-loop TRIL-OHEs were designed based on </w:t>
      </w:r>
      <w:r w:rsidR="00266D17">
        <w:t xml:space="preserve">these </w:t>
      </w:r>
      <w:r>
        <w:t>unique phase behaviors to convert low grade heat to work or electricity. Experimental studies using two UCST-type TRILs, protonated betaine bis</w:t>
      </w:r>
      <w:r w:rsidR="00C353CB">
        <w:t>(</w:t>
      </w:r>
      <w:r>
        <w:t>trifluoromethyl</w:t>
      </w:r>
      <w:r w:rsidR="001D05E2">
        <w:t xml:space="preserve"> </w:t>
      </w:r>
      <w:r>
        <w:t>sulfonyl</w:t>
      </w:r>
      <w:r w:rsidR="00C353CB">
        <w:t>)</w:t>
      </w:r>
      <w:r>
        <w:t>imide ([Hbet][Tf</w:t>
      </w:r>
      <w:r>
        <w:rPr>
          <w:vertAlign w:val="subscript"/>
        </w:rPr>
        <w:t>2</w:t>
      </w:r>
      <w:r>
        <w:t>N]) and choline bis(trifluoromethylsulfonyl)imide ([Choline][Tf</w:t>
      </w:r>
      <w:r>
        <w:rPr>
          <w:vertAlign w:val="subscript"/>
        </w:rPr>
        <w:t>2</w:t>
      </w:r>
      <w:r>
        <w:t xml:space="preserve">N]) showed that </w:t>
      </w:r>
      <w:r w:rsidR="00BD5246">
        <w:t xml:space="preserve">(1) </w:t>
      </w:r>
      <w:r>
        <w:t>th</w:t>
      </w:r>
      <w:r w:rsidR="00BD5246">
        <w:t>e</w:t>
      </w:r>
      <w:r w:rsidR="00266D17">
        <w:t xml:space="preserve"> specific energy of </w:t>
      </w:r>
      <w:r w:rsidR="001D05E2">
        <w:t xml:space="preserve">the </w:t>
      </w:r>
      <w:r w:rsidR="00266D17">
        <w:t xml:space="preserve">TRIL-OHE </w:t>
      </w:r>
      <w:r w:rsidR="001D05E2">
        <w:t xml:space="preserve">system </w:t>
      </w:r>
      <w:r w:rsidR="00266D17">
        <w:t>could reach</w:t>
      </w:r>
      <w:r>
        <w:t xml:space="preserve"> as high as 4.0 times that of the seawater and river water </w:t>
      </w:r>
      <w:r w:rsidR="001D05E2">
        <w:t>system</w:t>
      </w:r>
      <w:r w:rsidR="00BD5246">
        <w:t>, (2) th</w:t>
      </w:r>
      <w:r w:rsidR="003E0AFA">
        <w:t xml:space="preserve">e power density measured from a commercial FO membrane </w:t>
      </w:r>
      <w:r w:rsidR="00F92855">
        <w:t>reached up to 2.3</w:t>
      </w:r>
      <w:r w:rsidR="00BD5246">
        <w:t xml:space="preserve"> W/m</w:t>
      </w:r>
      <w:r w:rsidR="00BD5246" w:rsidRPr="00BD5246">
        <w:rPr>
          <w:vertAlign w:val="superscript"/>
        </w:rPr>
        <w:t>2</w:t>
      </w:r>
      <w:r w:rsidR="00BD5246">
        <w:t xml:space="preserve">, and (3) the overall energy efficiency reached up to </w:t>
      </w:r>
      <w:r w:rsidR="001D05E2">
        <w:t xml:space="preserve">2.6% or </w:t>
      </w:r>
      <w:r w:rsidR="001D05E2">
        <w:lastRenderedPageBreak/>
        <w:t>18</w:t>
      </w:r>
      <w:r w:rsidR="00BD5246">
        <w:t xml:space="preserve">% of the Carnot efficiency at no heat recovery and up to </w:t>
      </w:r>
      <w:r w:rsidR="001D05E2">
        <w:t xml:space="preserve">10.5% or </w:t>
      </w:r>
      <w:r w:rsidR="00BD5246">
        <w:t>71% of the Carnet efficiency at 70% heat recovery. All of t</w:t>
      </w:r>
      <w:r>
        <w:t>hese results clearly demonstrated the g</w:t>
      </w:r>
      <w:r w:rsidR="00BD5246">
        <w:t>reat potential of using TRILs as novel osmotic agent</w:t>
      </w:r>
      <w:r w:rsidR="001D05E2">
        <w:t>s</w:t>
      </w:r>
      <w:r w:rsidR="00BD5246">
        <w:t xml:space="preserve"> to</w:t>
      </w:r>
      <w:r>
        <w:t xml:space="preserve"> design </w:t>
      </w:r>
      <w:r w:rsidR="00BD5246">
        <w:t xml:space="preserve">high </w:t>
      </w:r>
      <w:r>
        <w:t xml:space="preserve">efficient OHEs </w:t>
      </w:r>
      <w:r w:rsidR="00BD5246">
        <w:t xml:space="preserve">for recovery of </w:t>
      </w:r>
      <w:r>
        <w:t>low grade thermal energy to work or electricity.</w:t>
      </w:r>
    </w:p>
    <w:p w:rsidR="00005A62" w:rsidRPr="006A7FCC" w:rsidRDefault="00AA08C6">
      <w:pPr>
        <w:pStyle w:val="Text"/>
        <w:rPr>
          <w:vertAlign w:val="subscript"/>
        </w:rPr>
      </w:pPr>
      <w:r>
        <w:rPr>
          <w:noProof/>
          <w:vertAlign w:val="subscript"/>
          <w:lang w:eastAsia="zh-CN"/>
        </w:rPr>
        <w:drawing>
          <wp:inline distT="0" distB="0" distL="0" distR="0">
            <wp:extent cx="4847989" cy="453542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2428" cy="4558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5A62" w:rsidRPr="006A7FCC" w:rsidSect="003E4FA7">
      <w:footerReference w:type="even" r:id="rId10"/>
      <w:footerReference w:type="default" r:id="rId11"/>
      <w:footerReference w:type="first" r:id="rId12"/>
      <w:type w:val="continuous"/>
      <w:pgSz w:w="12240" w:h="15840"/>
      <w:pgMar w:top="1440" w:right="1440" w:bottom="1440" w:left="1440" w:header="0" w:footer="0" w:gutter="0"/>
      <w:lnNumType w:countBy="1" w:restart="continuous"/>
      <w:cols w:space="475"/>
      <w:titlePg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</wne:acdManifest>
    <wne:toolbarData r:id="rId1"/>
  </wne:toolbars>
  <wne:acds>
    <wne:acd wne:argValue="AgBBAEYAXwBUAGkAdABsAGUAXwBSAHUAbgBuAGkAbgBnAF8ASABlAGEAZAA=" wne:acdName="acd0" wne:fciIndexBasedOn="0065"/>
    <wne:acd wne:argValue="AgBBAEkAXwBSAGUAYwBlAGkAdgBlAGQAXwBEAGEAdABlAA==" wne:acdName="acd1" wne:fciIndexBasedOn="0065"/>
    <wne:acd wne:argValue="AgBCAEEAXwBUAGkAdABsAGUA" wne:acdName="acd2" wne:fciIndexBasedOn="0065"/>
    <wne:acd wne:argValue="AgBCAEIAXwBBAHUAdABoAG8AcgBfAE4AYQBtAGUA" wne:acdName="acd3" wne:fciIndexBasedOn="0065"/>
    <wne:acd wne:argValue="AgBCAEMAXwBBAHUAdABoAG8AcgBfAEEAZABkAHIAZQBzAHMA" wne:acdName="acd4" wne:fciIndexBasedOn="0065"/>
    <wne:acd wne:argValue="AgBCAEQAXwBBAGIAcwB0AHIAYQBjAHQA" wne:acdName="acd5" wne:fciIndexBasedOn="0065"/>
    <wne:acd wne:argValue="AgBCAEkAXwBFAG0AYQBpAGwAXwBBAGQAZAByAGUAcwBzAA==" wne:acdName="acd6" wne:fciIndexBasedOn="0065"/>
    <wne:acd wne:argValue="AgBGAEEAXwBDAG8AcgByAGUAcwBwAG8AbgBkAGkAbgBnAF8AQQB1AHQAaABvAHIAXwBGAG8AbwB0&#10;AG4AbwB0AGUA" wne:acdName="acd7" wne:fciIndexBasedOn="0065"/>
    <wne:acd wne:argValue="AgBGAEMAXwBDAGgAYQByAHQAXwBGAG8AbwB0AG4AbwB0AGUA" wne:acdName="acd8" wne:fciIndexBasedOn="0065"/>
    <wne:acd wne:argValue="AgBGAEQAXwBTAGMAaABlAG0AZQBfAEYAbwBvAHQAbgBvAHQAZQA=" wne:acdName="acd9" wne:fciIndexBasedOn="0065"/>
    <wne:acd wne:argValue="AgBGAEUAXwBUAGEAYgBsAGUAXwBGAG8AbwB0AG4AbwB0AGUA" wne:acdName="acd10" wne:fciIndexBasedOn="0065"/>
    <wne:acd wne:argValue="AgBTAE4AXwBTAHkAbgBvAHAAcwBpAHMAXwBUAE8AQwA=" wne:acdName="acd11" wne:fciIndexBasedOn="0065"/>
    <wne:acd wne:argValue="AgBUAEEAXwBNAGEAaQBuAF8AVABlAHgAdAA=" wne:acdName="acd12" wne:fciIndexBasedOn="0065"/>
    <wne:acd wne:argValue="AgBUAEMAXwBUAGEAYgBsAGUAXwBCAG8AZAB5AA==" wne:acdName="acd13" wne:fciIndexBasedOn="0065"/>
    <wne:acd wne:argValue="AgBUAEQAXwBBAGMAawBuAG8AdwBsAGUAZABnAG0AZQBuAHQAcwA=" wne:acdName="acd14" wne:fciIndexBasedOn="0065"/>
    <wne:acd wne:argValue="AgBUAEUAXwBTAHUAcABwAG8AcgB0AGkAbgBnAF8ASQBuAGYAbwByAG0AYQB0AGkAbwBuAA==" wne:acdName="acd15" wne:fciIndexBasedOn="0065"/>
    <wne:acd wne:argValue="AgBUAEYAXwBSAGUAZgBlAHIAZQBuAGMAZQBzAF8AUwBlAGMAdABpAG8AbgA=" wne:acdName="acd16" wne:fciIndexBasedOn="0065"/>
    <wne:acd wne:argValue="AgBWAEEAXwBGAGkAZwB1AHIAZQBfAEMAYQBwAHQAaQBvAG4A" wne:acdName="acd17" wne:fciIndexBasedOn="0065"/>
    <wne:acd wne:argValue="AgBWAEIAXwBDAGgAYQByAHQAXwBUAGkAdABsAGUA" wne:acdName="acd18" wne:fciIndexBasedOn="0065"/>
    <wne:acd wne:argValue="AgBWAEMAXwBTAGMAaABlAG0AZQBfAFQAaQB0AGwAZQA=" wne:acdName="acd19" wne:fciIndexBasedOn="0065"/>
    <wne:acd wne:argValue="AgBWAEQAXwBUAGEAYgBsAGUAXwBUAGkAdABsAGUA" wne:acdName="acd20" wne:fciIndexBasedOn="0065"/>
    <wne:acd wne:argValue="AgBCAEcAXwBLAGUAeQB3AG8AcgBkAHMA" wne:acdName="acd21" wne:fciIndexBasedOn="0065"/>
    <wne:acd wne:argValue="AgBCAEgAXwBCAHIAaQBlAGYAcwA=" wne:acdName="acd22" wne:fciIndexBasedOn="0065"/>
    <wne:acd wne:argValue="AgBCAEUAXwBBAHUAdABoAG8AcgBfAEIAaQBvAGcAcgBhAHAAaAB5AA==" wne:acdName="acd23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73E" w:rsidRDefault="002B773E">
      <w:r>
        <w:separator/>
      </w:r>
    </w:p>
    <w:p w:rsidR="002B773E" w:rsidRDefault="002B773E"/>
  </w:endnote>
  <w:endnote w:type="continuationSeparator" w:id="0">
    <w:p w:rsidR="002B773E" w:rsidRDefault="002B773E">
      <w:r>
        <w:continuationSeparator/>
      </w:r>
    </w:p>
    <w:p w:rsidR="002B773E" w:rsidRDefault="002B77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29D" w:rsidRDefault="0053129D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53129D" w:rsidRDefault="0053129D">
    <w:pPr>
      <w:pStyle w:val="Footer"/>
    </w:pPr>
  </w:p>
  <w:p w:rsidR="0053129D" w:rsidRDefault="0053129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29D" w:rsidRDefault="0053129D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4A2C">
      <w:rPr>
        <w:rStyle w:val="PageNumber"/>
        <w:noProof/>
      </w:rPr>
      <w:t>2</w:t>
    </w:r>
    <w:r>
      <w:rPr>
        <w:rStyle w:val="PageNumber"/>
      </w:rPr>
      <w:fldChar w:fldCharType="end"/>
    </w:r>
  </w:p>
  <w:p w:rsidR="0053129D" w:rsidRDefault="0053129D">
    <w:pPr>
      <w:pStyle w:val="Footer"/>
    </w:pPr>
  </w:p>
  <w:p w:rsidR="0053129D" w:rsidRDefault="0053129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29D" w:rsidRDefault="0053129D" w:rsidP="003E4FA7">
    <w:pPr>
      <w:pStyle w:val="Footer"/>
      <w:ind w:firstLine="0"/>
    </w:pPr>
    <w:r>
      <w:t xml:space="preserve">     1</w:t>
    </w:r>
    <w: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73E" w:rsidRDefault="002B773E">
      <w:r>
        <w:separator/>
      </w:r>
    </w:p>
    <w:p w:rsidR="002B773E" w:rsidRDefault="002B773E"/>
  </w:footnote>
  <w:footnote w:type="continuationSeparator" w:id="0">
    <w:p w:rsidR="002B773E" w:rsidRDefault="002B773E">
      <w:r>
        <w:continuationSeparator/>
      </w:r>
    </w:p>
    <w:p w:rsidR="002B773E" w:rsidRDefault="002B773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E15A5"/>
    <w:multiLevelType w:val="hybridMultilevel"/>
    <w:tmpl w:val="847603B8"/>
    <w:lvl w:ilvl="0" w:tplc="6428AB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F7694E"/>
    <w:multiLevelType w:val="hybridMultilevel"/>
    <w:tmpl w:val="A3DE2ACA"/>
    <w:lvl w:ilvl="0" w:tplc="4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10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11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47043031"/>
    <w:multiLevelType w:val="hybridMultilevel"/>
    <w:tmpl w:val="35EE6222"/>
    <w:lvl w:ilvl="0" w:tplc="4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B2373"/>
    <w:multiLevelType w:val="hybridMultilevel"/>
    <w:tmpl w:val="BEE26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CC2C86"/>
    <w:multiLevelType w:val="hybridMultilevel"/>
    <w:tmpl w:val="B0843E4E"/>
    <w:lvl w:ilvl="0" w:tplc="B83EA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979D3"/>
    <w:multiLevelType w:val="hybridMultilevel"/>
    <w:tmpl w:val="8324960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279D5"/>
    <w:multiLevelType w:val="hybridMultilevel"/>
    <w:tmpl w:val="F74E3116"/>
    <w:lvl w:ilvl="0" w:tplc="DF1A6D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7549B0"/>
    <w:multiLevelType w:val="hybridMultilevel"/>
    <w:tmpl w:val="B960203A"/>
    <w:lvl w:ilvl="0" w:tplc="7882B68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0"/>
  </w:num>
  <w:num w:numId="10">
    <w:abstractNumId w:val="4"/>
  </w:num>
  <w:num w:numId="11">
    <w:abstractNumId w:val="12"/>
  </w:num>
  <w:num w:numId="12">
    <w:abstractNumId w:val="3"/>
  </w:num>
  <w:num w:numId="13">
    <w:abstractNumId w:val="17"/>
  </w:num>
  <w:num w:numId="14">
    <w:abstractNumId w:val="16"/>
  </w:num>
  <w:num w:numId="15">
    <w:abstractNumId w:val="1"/>
  </w:num>
  <w:num w:numId="16">
    <w:abstractNumId w:val="14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 Science Tec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9740B"/>
    <w:rsid w:val="0000298B"/>
    <w:rsid w:val="00005A62"/>
    <w:rsid w:val="00005D03"/>
    <w:rsid w:val="00012C82"/>
    <w:rsid w:val="00022CAB"/>
    <w:rsid w:val="00026138"/>
    <w:rsid w:val="00030C96"/>
    <w:rsid w:val="00043A3A"/>
    <w:rsid w:val="00047AA4"/>
    <w:rsid w:val="000537F5"/>
    <w:rsid w:val="00055EB1"/>
    <w:rsid w:val="000569AC"/>
    <w:rsid w:val="0006738C"/>
    <w:rsid w:val="00072DF6"/>
    <w:rsid w:val="0007642F"/>
    <w:rsid w:val="000827AC"/>
    <w:rsid w:val="00082808"/>
    <w:rsid w:val="000841FA"/>
    <w:rsid w:val="00093293"/>
    <w:rsid w:val="00093CB1"/>
    <w:rsid w:val="000A041C"/>
    <w:rsid w:val="000A3826"/>
    <w:rsid w:val="000A5B1D"/>
    <w:rsid w:val="000B1AB1"/>
    <w:rsid w:val="000C4531"/>
    <w:rsid w:val="000D093A"/>
    <w:rsid w:val="000D2B00"/>
    <w:rsid w:val="000D4709"/>
    <w:rsid w:val="000E0EE5"/>
    <w:rsid w:val="000E459B"/>
    <w:rsid w:val="000E4B84"/>
    <w:rsid w:val="000F24BC"/>
    <w:rsid w:val="000F5F14"/>
    <w:rsid w:val="00122F12"/>
    <w:rsid w:val="00125B35"/>
    <w:rsid w:val="0013017B"/>
    <w:rsid w:val="001345B4"/>
    <w:rsid w:val="00165D9C"/>
    <w:rsid w:val="00167BAE"/>
    <w:rsid w:val="001770BD"/>
    <w:rsid w:val="001867F1"/>
    <w:rsid w:val="001C0B94"/>
    <w:rsid w:val="001C576D"/>
    <w:rsid w:val="001C6F99"/>
    <w:rsid w:val="001D05E2"/>
    <w:rsid w:val="001D5F88"/>
    <w:rsid w:val="001F2B52"/>
    <w:rsid w:val="001F7692"/>
    <w:rsid w:val="00207B9C"/>
    <w:rsid w:val="0021512E"/>
    <w:rsid w:val="002216C1"/>
    <w:rsid w:val="00225246"/>
    <w:rsid w:val="00227BDF"/>
    <w:rsid w:val="0023119C"/>
    <w:rsid w:val="00234678"/>
    <w:rsid w:val="0023589F"/>
    <w:rsid w:val="00235E3D"/>
    <w:rsid w:val="0024075C"/>
    <w:rsid w:val="00262BAC"/>
    <w:rsid w:val="00266D17"/>
    <w:rsid w:val="00270439"/>
    <w:rsid w:val="00277DA1"/>
    <w:rsid w:val="00287241"/>
    <w:rsid w:val="00295765"/>
    <w:rsid w:val="002A7F32"/>
    <w:rsid w:val="002B3BA4"/>
    <w:rsid w:val="002B59EB"/>
    <w:rsid w:val="002B773E"/>
    <w:rsid w:val="002C20F1"/>
    <w:rsid w:val="002D24F9"/>
    <w:rsid w:val="002F1686"/>
    <w:rsid w:val="002F563E"/>
    <w:rsid w:val="002F65EF"/>
    <w:rsid w:val="0030567F"/>
    <w:rsid w:val="00324B50"/>
    <w:rsid w:val="00324E77"/>
    <w:rsid w:val="00325B98"/>
    <w:rsid w:val="00325B9F"/>
    <w:rsid w:val="0033286B"/>
    <w:rsid w:val="00345605"/>
    <w:rsid w:val="00350A50"/>
    <w:rsid w:val="00360354"/>
    <w:rsid w:val="00360D33"/>
    <w:rsid w:val="00360E4E"/>
    <w:rsid w:val="00373CCA"/>
    <w:rsid w:val="00380B94"/>
    <w:rsid w:val="003815E0"/>
    <w:rsid w:val="00382065"/>
    <w:rsid w:val="00383E84"/>
    <w:rsid w:val="003A4782"/>
    <w:rsid w:val="003A67BF"/>
    <w:rsid w:val="003B1081"/>
    <w:rsid w:val="003B2368"/>
    <w:rsid w:val="003C6BA4"/>
    <w:rsid w:val="003D0BFC"/>
    <w:rsid w:val="003D3495"/>
    <w:rsid w:val="003E0AFA"/>
    <w:rsid w:val="003E4FA7"/>
    <w:rsid w:val="003E7A3F"/>
    <w:rsid w:val="003F20BF"/>
    <w:rsid w:val="003F5146"/>
    <w:rsid w:val="00411DD5"/>
    <w:rsid w:val="00412577"/>
    <w:rsid w:val="004133EB"/>
    <w:rsid w:val="00420529"/>
    <w:rsid w:val="004356C5"/>
    <w:rsid w:val="00452E32"/>
    <w:rsid w:val="00481746"/>
    <w:rsid w:val="00483CF8"/>
    <w:rsid w:val="004B4287"/>
    <w:rsid w:val="004C7F1F"/>
    <w:rsid w:val="004D2ECD"/>
    <w:rsid w:val="004D3131"/>
    <w:rsid w:val="004D3251"/>
    <w:rsid w:val="004E32C0"/>
    <w:rsid w:val="004E51CE"/>
    <w:rsid w:val="004F320A"/>
    <w:rsid w:val="0050420B"/>
    <w:rsid w:val="00512059"/>
    <w:rsid w:val="0053089A"/>
    <w:rsid w:val="0053129D"/>
    <w:rsid w:val="005414A0"/>
    <w:rsid w:val="005428C0"/>
    <w:rsid w:val="00542DB6"/>
    <w:rsid w:val="00545F5D"/>
    <w:rsid w:val="00546758"/>
    <w:rsid w:val="00565B33"/>
    <w:rsid w:val="005670AE"/>
    <w:rsid w:val="005708EF"/>
    <w:rsid w:val="00587305"/>
    <w:rsid w:val="00593404"/>
    <w:rsid w:val="005A1C1C"/>
    <w:rsid w:val="005A6E88"/>
    <w:rsid w:val="005B3EE2"/>
    <w:rsid w:val="005B6704"/>
    <w:rsid w:val="005C0BDB"/>
    <w:rsid w:val="005C6BEA"/>
    <w:rsid w:val="005E5409"/>
    <w:rsid w:val="005E588E"/>
    <w:rsid w:val="005F272C"/>
    <w:rsid w:val="005F455D"/>
    <w:rsid w:val="005F68F0"/>
    <w:rsid w:val="006038FC"/>
    <w:rsid w:val="00613868"/>
    <w:rsid w:val="006143DC"/>
    <w:rsid w:val="00614994"/>
    <w:rsid w:val="00625282"/>
    <w:rsid w:val="0063345A"/>
    <w:rsid w:val="0064337D"/>
    <w:rsid w:val="006613DB"/>
    <w:rsid w:val="00662F7F"/>
    <w:rsid w:val="00664820"/>
    <w:rsid w:val="0066656B"/>
    <w:rsid w:val="00667D59"/>
    <w:rsid w:val="00695E23"/>
    <w:rsid w:val="006A4A2C"/>
    <w:rsid w:val="006A552D"/>
    <w:rsid w:val="006A7821"/>
    <w:rsid w:val="006A7FCC"/>
    <w:rsid w:val="006B2DC5"/>
    <w:rsid w:val="006B2FC8"/>
    <w:rsid w:val="006B7058"/>
    <w:rsid w:val="006C1037"/>
    <w:rsid w:val="006C2D82"/>
    <w:rsid w:val="006E1A89"/>
    <w:rsid w:val="006E3E8E"/>
    <w:rsid w:val="006E5A70"/>
    <w:rsid w:val="006E7B69"/>
    <w:rsid w:val="006F6330"/>
    <w:rsid w:val="006F6704"/>
    <w:rsid w:val="00713653"/>
    <w:rsid w:val="00717C42"/>
    <w:rsid w:val="00723747"/>
    <w:rsid w:val="0073064C"/>
    <w:rsid w:val="00730ED6"/>
    <w:rsid w:val="007378D0"/>
    <w:rsid w:val="00740A41"/>
    <w:rsid w:val="0074119E"/>
    <w:rsid w:val="0075015B"/>
    <w:rsid w:val="00751C84"/>
    <w:rsid w:val="00766DA0"/>
    <w:rsid w:val="00783D75"/>
    <w:rsid w:val="007851AB"/>
    <w:rsid w:val="0079376B"/>
    <w:rsid w:val="007B6B09"/>
    <w:rsid w:val="007C03A9"/>
    <w:rsid w:val="007C5989"/>
    <w:rsid w:val="007D3273"/>
    <w:rsid w:val="007D4FF4"/>
    <w:rsid w:val="007E068E"/>
    <w:rsid w:val="007E3A8A"/>
    <w:rsid w:val="007F657E"/>
    <w:rsid w:val="007F7D2C"/>
    <w:rsid w:val="008018D8"/>
    <w:rsid w:val="008105C8"/>
    <w:rsid w:val="008218C1"/>
    <w:rsid w:val="0082376E"/>
    <w:rsid w:val="00823DDD"/>
    <w:rsid w:val="00834AE8"/>
    <w:rsid w:val="00840F04"/>
    <w:rsid w:val="008502AA"/>
    <w:rsid w:val="00851770"/>
    <w:rsid w:val="0085237A"/>
    <w:rsid w:val="0085342A"/>
    <w:rsid w:val="00855F2D"/>
    <w:rsid w:val="00865AA3"/>
    <w:rsid w:val="008667D8"/>
    <w:rsid w:val="00870AAF"/>
    <w:rsid w:val="00873CDE"/>
    <w:rsid w:val="008769B0"/>
    <w:rsid w:val="00887913"/>
    <w:rsid w:val="00890B9D"/>
    <w:rsid w:val="0089740B"/>
    <w:rsid w:val="008B122C"/>
    <w:rsid w:val="008C7B65"/>
    <w:rsid w:val="008E3FB6"/>
    <w:rsid w:val="008F22C8"/>
    <w:rsid w:val="00901ABE"/>
    <w:rsid w:val="009032E2"/>
    <w:rsid w:val="00907AC4"/>
    <w:rsid w:val="0091146C"/>
    <w:rsid w:val="00915FD3"/>
    <w:rsid w:val="00916ACD"/>
    <w:rsid w:val="00922DEA"/>
    <w:rsid w:val="00931256"/>
    <w:rsid w:val="00933DC5"/>
    <w:rsid w:val="00936722"/>
    <w:rsid w:val="00940EB3"/>
    <w:rsid w:val="00941529"/>
    <w:rsid w:val="009465DA"/>
    <w:rsid w:val="009558D0"/>
    <w:rsid w:val="00960A30"/>
    <w:rsid w:val="009638A6"/>
    <w:rsid w:val="009951F0"/>
    <w:rsid w:val="00996639"/>
    <w:rsid w:val="0099761A"/>
    <w:rsid w:val="00997CA5"/>
    <w:rsid w:val="009C08AB"/>
    <w:rsid w:val="009C0F0F"/>
    <w:rsid w:val="009C410F"/>
    <w:rsid w:val="009D35E8"/>
    <w:rsid w:val="009D4630"/>
    <w:rsid w:val="009D67E5"/>
    <w:rsid w:val="009D7570"/>
    <w:rsid w:val="00A04573"/>
    <w:rsid w:val="00A06530"/>
    <w:rsid w:val="00A16E61"/>
    <w:rsid w:val="00A202E3"/>
    <w:rsid w:val="00A2415C"/>
    <w:rsid w:val="00A24D4D"/>
    <w:rsid w:val="00A342CB"/>
    <w:rsid w:val="00A34639"/>
    <w:rsid w:val="00A41B59"/>
    <w:rsid w:val="00A437AF"/>
    <w:rsid w:val="00A54363"/>
    <w:rsid w:val="00A55E88"/>
    <w:rsid w:val="00A7020E"/>
    <w:rsid w:val="00A70398"/>
    <w:rsid w:val="00A72FB8"/>
    <w:rsid w:val="00A76D96"/>
    <w:rsid w:val="00AA08C6"/>
    <w:rsid w:val="00AA743D"/>
    <w:rsid w:val="00AB6269"/>
    <w:rsid w:val="00AC0661"/>
    <w:rsid w:val="00AC21C0"/>
    <w:rsid w:val="00AC2DCD"/>
    <w:rsid w:val="00AD5AE2"/>
    <w:rsid w:val="00AD6446"/>
    <w:rsid w:val="00AD74C8"/>
    <w:rsid w:val="00AD76C9"/>
    <w:rsid w:val="00AE140C"/>
    <w:rsid w:val="00AF6024"/>
    <w:rsid w:val="00B00B24"/>
    <w:rsid w:val="00B01158"/>
    <w:rsid w:val="00B05195"/>
    <w:rsid w:val="00B11961"/>
    <w:rsid w:val="00B146F0"/>
    <w:rsid w:val="00B25FBD"/>
    <w:rsid w:val="00B30C4D"/>
    <w:rsid w:val="00B45818"/>
    <w:rsid w:val="00B5559A"/>
    <w:rsid w:val="00B62C86"/>
    <w:rsid w:val="00B672F1"/>
    <w:rsid w:val="00B83456"/>
    <w:rsid w:val="00BA2241"/>
    <w:rsid w:val="00BB089B"/>
    <w:rsid w:val="00BC2BEF"/>
    <w:rsid w:val="00BC7437"/>
    <w:rsid w:val="00BD5246"/>
    <w:rsid w:val="00BD7C3F"/>
    <w:rsid w:val="00BE5827"/>
    <w:rsid w:val="00BE6B02"/>
    <w:rsid w:val="00C03A69"/>
    <w:rsid w:val="00C20F2B"/>
    <w:rsid w:val="00C27219"/>
    <w:rsid w:val="00C3250C"/>
    <w:rsid w:val="00C35135"/>
    <w:rsid w:val="00C353CB"/>
    <w:rsid w:val="00C36A33"/>
    <w:rsid w:val="00C404D3"/>
    <w:rsid w:val="00C42043"/>
    <w:rsid w:val="00C542B8"/>
    <w:rsid w:val="00C577F8"/>
    <w:rsid w:val="00C62E01"/>
    <w:rsid w:val="00C74C71"/>
    <w:rsid w:val="00C77323"/>
    <w:rsid w:val="00C87EDD"/>
    <w:rsid w:val="00CA7CC6"/>
    <w:rsid w:val="00CB3E3E"/>
    <w:rsid w:val="00CB55CD"/>
    <w:rsid w:val="00CB78A2"/>
    <w:rsid w:val="00CE59B3"/>
    <w:rsid w:val="00CE713A"/>
    <w:rsid w:val="00CF2902"/>
    <w:rsid w:val="00CF77D4"/>
    <w:rsid w:val="00D01C75"/>
    <w:rsid w:val="00D04D2F"/>
    <w:rsid w:val="00D13B6A"/>
    <w:rsid w:val="00D21A02"/>
    <w:rsid w:val="00D261E0"/>
    <w:rsid w:val="00D346E6"/>
    <w:rsid w:val="00D402CC"/>
    <w:rsid w:val="00D468B5"/>
    <w:rsid w:val="00D540BD"/>
    <w:rsid w:val="00D6658B"/>
    <w:rsid w:val="00D66A16"/>
    <w:rsid w:val="00D81250"/>
    <w:rsid w:val="00D87626"/>
    <w:rsid w:val="00DA270C"/>
    <w:rsid w:val="00DC41FB"/>
    <w:rsid w:val="00DD3E3B"/>
    <w:rsid w:val="00DE03D3"/>
    <w:rsid w:val="00E02C81"/>
    <w:rsid w:val="00E171D7"/>
    <w:rsid w:val="00E21798"/>
    <w:rsid w:val="00E222BE"/>
    <w:rsid w:val="00E275C8"/>
    <w:rsid w:val="00E332D2"/>
    <w:rsid w:val="00E357A0"/>
    <w:rsid w:val="00E43DEE"/>
    <w:rsid w:val="00E537C5"/>
    <w:rsid w:val="00E67DF8"/>
    <w:rsid w:val="00E7079C"/>
    <w:rsid w:val="00E73080"/>
    <w:rsid w:val="00E85DA2"/>
    <w:rsid w:val="00E95BC7"/>
    <w:rsid w:val="00E96312"/>
    <w:rsid w:val="00EA5BED"/>
    <w:rsid w:val="00EB0FD1"/>
    <w:rsid w:val="00EB48A5"/>
    <w:rsid w:val="00EC04AC"/>
    <w:rsid w:val="00EC430D"/>
    <w:rsid w:val="00ED27B2"/>
    <w:rsid w:val="00ED2BED"/>
    <w:rsid w:val="00ED5C1D"/>
    <w:rsid w:val="00ED7672"/>
    <w:rsid w:val="00ED7F17"/>
    <w:rsid w:val="00EF142C"/>
    <w:rsid w:val="00EF6A90"/>
    <w:rsid w:val="00F070E8"/>
    <w:rsid w:val="00F078CD"/>
    <w:rsid w:val="00F116D6"/>
    <w:rsid w:val="00F1383E"/>
    <w:rsid w:val="00F210D7"/>
    <w:rsid w:val="00F22AA4"/>
    <w:rsid w:val="00F2642F"/>
    <w:rsid w:val="00F3581F"/>
    <w:rsid w:val="00F426DA"/>
    <w:rsid w:val="00F51149"/>
    <w:rsid w:val="00F64927"/>
    <w:rsid w:val="00F80FA4"/>
    <w:rsid w:val="00F90717"/>
    <w:rsid w:val="00F90FE1"/>
    <w:rsid w:val="00F92855"/>
    <w:rsid w:val="00F930BD"/>
    <w:rsid w:val="00F94272"/>
    <w:rsid w:val="00FA661A"/>
    <w:rsid w:val="00FB466A"/>
    <w:rsid w:val="00FD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35F8B0-A698-473F-AF63-EDCD9BE03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 York" w:eastAsiaTheme="minorEastAsia" w:hAnsi="New York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  <w:ind w:firstLine="360"/>
      <w:jc w:val="both"/>
    </w:pPr>
    <w:rPr>
      <w:rFonts w:ascii="Times" w:hAnsi="Times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ind w:firstLine="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="Cambria" w:eastAsia="SimSu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120" w:line="360" w:lineRule="auto"/>
      <w:outlineLvl w:val="2"/>
    </w:pPr>
    <w:rPr>
      <w:rFonts w:ascii="Cambria" w:eastAsia="SimSun" w:hAnsi="Cambria"/>
      <w:b/>
      <w:color w:val="4F81BD"/>
      <w:szCs w:val="24"/>
      <w:lang w:val="en-SG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120" w:line="360" w:lineRule="auto"/>
      <w:outlineLvl w:val="3"/>
    </w:pPr>
    <w:rPr>
      <w:rFonts w:ascii="Cambria" w:eastAsia="SimSun" w:hAnsi="Cambria"/>
      <w:b/>
      <w:i/>
      <w:color w:val="4F81BD"/>
      <w:szCs w:val="24"/>
      <w:lang w:val="en-SG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120" w:line="360" w:lineRule="auto"/>
      <w:outlineLvl w:val="4"/>
    </w:pPr>
    <w:rPr>
      <w:rFonts w:ascii="Cambria" w:eastAsia="SimSun" w:hAnsi="Cambria"/>
      <w:color w:val="243F60"/>
      <w:szCs w:val="24"/>
      <w:lang w:val="en-SG"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120" w:line="360" w:lineRule="auto"/>
      <w:outlineLvl w:val="5"/>
    </w:pPr>
    <w:rPr>
      <w:rFonts w:ascii="Cambria" w:eastAsia="SimSun" w:hAnsi="Cambria"/>
      <w:i/>
      <w:color w:val="243F60"/>
      <w:szCs w:val="24"/>
      <w:lang w:val="en-SG"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120" w:line="360" w:lineRule="auto"/>
      <w:outlineLvl w:val="6"/>
    </w:pPr>
    <w:rPr>
      <w:rFonts w:ascii="Cambria" w:eastAsia="SimSun" w:hAnsi="Cambria"/>
      <w:i/>
      <w:color w:val="404040"/>
      <w:szCs w:val="24"/>
      <w:lang w:val="en-SG"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120" w:line="360" w:lineRule="auto"/>
      <w:outlineLvl w:val="7"/>
    </w:pPr>
    <w:rPr>
      <w:rFonts w:ascii="Cambria" w:eastAsia="SimSun" w:hAnsi="Cambria"/>
      <w:color w:val="404040"/>
      <w:sz w:val="20"/>
      <w:szCs w:val="24"/>
      <w:lang w:val="en-SG"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120" w:line="360" w:lineRule="auto"/>
      <w:outlineLvl w:val="8"/>
    </w:pPr>
    <w:rPr>
      <w:rFonts w:ascii="Cambria" w:eastAsia="SimSun" w:hAnsi="Cambria"/>
      <w:i/>
      <w:color w:val="404040"/>
      <w:sz w:val="20"/>
      <w:szCs w:val="24"/>
      <w:lang w:val="en-S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FootnoteText">
    <w:name w:val="footnote text"/>
    <w:basedOn w:val="Normal"/>
    <w:next w:val="TFReferencesSection"/>
    <w:link w:val="FootnoteTextChar"/>
    <w:uiPriority w:val="99"/>
    <w:semiHidden/>
  </w:style>
  <w:style w:type="paragraph" w:customStyle="1" w:styleId="TFReferencesSection">
    <w:name w:val="TF_References_Section"/>
    <w:basedOn w:val="Normal"/>
    <w:pPr>
      <w:ind w:firstLine="187"/>
    </w:pPr>
  </w:style>
  <w:style w:type="paragraph" w:customStyle="1" w:styleId="TAMainText">
    <w:name w:val="TA_Main_Text"/>
    <w:basedOn w:val="Normal"/>
    <w:link w:val="TAMainTextChar"/>
    <w:pPr>
      <w:ind w:firstLine="202"/>
    </w:pPr>
  </w:style>
  <w:style w:type="paragraph" w:customStyle="1" w:styleId="BATitle">
    <w:name w:val="BA_Title"/>
    <w:basedOn w:val="Normal"/>
    <w:next w:val="BBAuthorName"/>
    <w:pPr>
      <w:spacing w:before="720" w:after="360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"/>
    <w:next w:val="BCAuthorAddress"/>
    <w:pPr>
      <w:spacing w:after="240"/>
      <w:jc w:val="center"/>
    </w:pPr>
    <w:rPr>
      <w:i/>
    </w:rPr>
  </w:style>
  <w:style w:type="paragraph" w:customStyle="1" w:styleId="BCAuthorAddress">
    <w:name w:val="BC_Author_Address"/>
    <w:basedOn w:val="Normal"/>
    <w:next w:val="BIEmailAddress"/>
    <w:pPr>
      <w:spacing w:after="240"/>
      <w:jc w:val="center"/>
    </w:pPr>
  </w:style>
  <w:style w:type="paragraph" w:customStyle="1" w:styleId="BIEmailAddress">
    <w:name w:val="BI_Email_Address"/>
    <w:basedOn w:val="Normal"/>
    <w:next w:val="AIReceivedDate"/>
  </w:style>
  <w:style w:type="paragraph" w:customStyle="1" w:styleId="AIReceivedDate">
    <w:name w:val="AI_Received_Date"/>
    <w:basedOn w:val="Normal"/>
    <w:next w:val="BDAbstract"/>
    <w:pPr>
      <w:spacing w:after="240"/>
    </w:pPr>
    <w:rPr>
      <w:b/>
    </w:rPr>
  </w:style>
  <w:style w:type="paragraph" w:customStyle="1" w:styleId="BDAbstract">
    <w:name w:val="BD_Abstract"/>
    <w:basedOn w:val="Normal"/>
    <w:next w:val="TAMainText"/>
    <w:pPr>
      <w:spacing w:before="360" w:after="360"/>
    </w:pPr>
  </w:style>
  <w:style w:type="paragraph" w:customStyle="1" w:styleId="TDAcknowledgments">
    <w:name w:val="TD_Acknowledgments"/>
    <w:basedOn w:val="Normal"/>
    <w:next w:val="Normal"/>
    <w:pPr>
      <w:spacing w:before="200"/>
      <w:ind w:firstLine="202"/>
    </w:pPr>
  </w:style>
  <w:style w:type="paragraph" w:customStyle="1" w:styleId="TESupportingInformation">
    <w:name w:val="TE_Supporting_Information"/>
    <w:basedOn w:val="Normal"/>
    <w:next w:val="Normal"/>
    <w:pPr>
      <w:ind w:firstLine="187"/>
    </w:pPr>
  </w:style>
  <w:style w:type="paragraph" w:customStyle="1" w:styleId="VCSchemeTitle">
    <w:name w:val="VC_Scheme_Title"/>
    <w:basedOn w:val="Normal"/>
    <w:next w:val="Normal"/>
  </w:style>
  <w:style w:type="paragraph" w:customStyle="1" w:styleId="VDTableTitle">
    <w:name w:val="VD_Table_Title"/>
    <w:basedOn w:val="Normal"/>
    <w:next w:val="Normal"/>
  </w:style>
  <w:style w:type="paragraph" w:customStyle="1" w:styleId="VAFigureCaption">
    <w:name w:val="VA_Figure_Caption"/>
    <w:basedOn w:val="Normal"/>
    <w:next w:val="Normal"/>
  </w:style>
  <w:style w:type="paragraph" w:customStyle="1" w:styleId="VBChartTitle">
    <w:name w:val="VB_Chart_Title"/>
    <w:basedOn w:val="Normal"/>
    <w:next w:val="Normal"/>
  </w:style>
  <w:style w:type="paragraph" w:customStyle="1" w:styleId="FETableFootnote">
    <w:name w:val="FE_Table_Footnote"/>
    <w:basedOn w:val="Normal"/>
    <w:next w:val="Normal"/>
    <w:pPr>
      <w:ind w:firstLine="187"/>
    </w:pPr>
  </w:style>
  <w:style w:type="paragraph" w:customStyle="1" w:styleId="FCChartFootnote">
    <w:name w:val="FC_Chart_Footnote"/>
    <w:basedOn w:val="Normal"/>
    <w:next w:val="Normal"/>
    <w:pPr>
      <w:ind w:firstLine="187"/>
    </w:pPr>
  </w:style>
  <w:style w:type="paragraph" w:customStyle="1" w:styleId="FDSchemeFootnote">
    <w:name w:val="FD_Scheme_Footnote"/>
    <w:basedOn w:val="Normal"/>
    <w:next w:val="Normal"/>
    <w:pPr>
      <w:ind w:firstLine="187"/>
    </w:pPr>
  </w:style>
  <w:style w:type="paragraph" w:customStyle="1" w:styleId="TCTableBody">
    <w:name w:val="TC_Table_Body"/>
    <w:basedOn w:val="Normal"/>
  </w:style>
  <w:style w:type="paragraph" w:customStyle="1" w:styleId="AFTitleRunningHead">
    <w:name w:val="AF_Title_Running_Head"/>
    <w:basedOn w:val="Normal"/>
    <w:next w:val="TAMainText"/>
  </w:style>
  <w:style w:type="paragraph" w:customStyle="1" w:styleId="BEAuthorBiography">
    <w:name w:val="BE_Author_Biography"/>
    <w:basedOn w:val="Normal"/>
  </w:style>
  <w:style w:type="paragraph" w:customStyle="1" w:styleId="FACorrespondingAuthorFootnote">
    <w:name w:val="FA_Corresponding_Author_Footnote"/>
    <w:basedOn w:val="Normal"/>
    <w:next w:val="TAMainText"/>
    <w:link w:val="FACorrespondingAuthorFootnoteChar"/>
  </w:style>
  <w:style w:type="paragraph" w:customStyle="1" w:styleId="SNSynopsisTOC">
    <w:name w:val="SN_Synopsis_TOC"/>
    <w:basedOn w:val="Normal"/>
  </w:style>
  <w:style w:type="character" w:styleId="Hyperlink">
    <w:name w:val="Hyperlink"/>
    <w:uiPriority w:val="9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Normal"/>
  </w:style>
  <w:style w:type="paragraph" w:customStyle="1" w:styleId="BHBriefs">
    <w:name w:val="BH_Briefs"/>
    <w:basedOn w:val="Normal"/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pPr>
      <w:spacing w:line="240" w:lineRule="auto"/>
      <w:jc w:val="left"/>
    </w:pPr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pPr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Normal"/>
    <w:link w:val="FAAuthorInfoSubtitleChar"/>
    <w:autoRedefine/>
    <w:pPr>
      <w:spacing w:before="120" w:after="60"/>
      <w:ind w:firstLine="0"/>
    </w:pPr>
    <w:rPr>
      <w:rFonts w:ascii="Times New Roman" w:hAnsi="Times New Roman"/>
    </w:rPr>
  </w:style>
  <w:style w:type="character" w:customStyle="1" w:styleId="FAAuthorInfoSubtitleChar">
    <w:name w:val="FA_Author_Info_Subtitle Char"/>
    <w:link w:val="FAAuthorInfoSubtitle"/>
    <w:rPr>
      <w:rFonts w:ascii="Times New Roman" w:hAnsi="Times New Roman"/>
      <w:sz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  <w:lang w:eastAsia="en-US"/>
    </w:rPr>
  </w:style>
  <w:style w:type="paragraph" w:styleId="Title">
    <w:name w:val="Title"/>
    <w:basedOn w:val="BATitle"/>
    <w:next w:val="Normal"/>
    <w:link w:val="TitleChar"/>
    <w:uiPriority w:val="10"/>
    <w:qFormat/>
    <w:pPr>
      <w:spacing w:before="0" w:after="240"/>
    </w:pPr>
  </w:style>
  <w:style w:type="character" w:customStyle="1" w:styleId="TitleChar">
    <w:name w:val="Title Char"/>
    <w:link w:val="Title"/>
    <w:uiPriority w:val="10"/>
    <w:rPr>
      <w:rFonts w:ascii="Times New Roman" w:hAnsi="Times New Roman"/>
      <w:sz w:val="44"/>
    </w:rPr>
  </w:style>
  <w:style w:type="paragraph" w:customStyle="1" w:styleId="Author">
    <w:name w:val="Author"/>
    <w:basedOn w:val="BBAuthorName"/>
    <w:link w:val="AuthorChar"/>
    <w:qFormat/>
    <w:pPr>
      <w:jc w:val="left"/>
    </w:pPr>
  </w:style>
  <w:style w:type="paragraph" w:customStyle="1" w:styleId="Address">
    <w:name w:val="Address"/>
    <w:basedOn w:val="BCAuthorAddress"/>
    <w:link w:val="AddressChar"/>
    <w:qFormat/>
    <w:pPr>
      <w:spacing w:after="0"/>
      <w:ind w:firstLine="0"/>
      <w:jc w:val="both"/>
    </w:pPr>
  </w:style>
  <w:style w:type="character" w:customStyle="1" w:styleId="TAMainTextChar">
    <w:name w:val="TA_Main_Text Char"/>
    <w:link w:val="TAMainText"/>
    <w:rPr>
      <w:rFonts w:ascii="Times" w:hAnsi="Times"/>
      <w:sz w:val="24"/>
    </w:rPr>
  </w:style>
  <w:style w:type="character" w:customStyle="1" w:styleId="AuthorChar">
    <w:name w:val="Author Char"/>
    <w:link w:val="Author"/>
    <w:rPr>
      <w:rFonts w:ascii="Times" w:hAnsi="Times"/>
      <w:i/>
      <w:sz w:val="24"/>
    </w:rPr>
  </w:style>
  <w:style w:type="character" w:customStyle="1" w:styleId="Heading1Char">
    <w:name w:val="Heading 1 Char"/>
    <w:link w:val="Heading1"/>
    <w:uiPriority w:val="9"/>
    <w:rPr>
      <w:rFonts w:ascii="Times" w:hAnsi="Times"/>
      <w:b/>
      <w:sz w:val="24"/>
    </w:rPr>
  </w:style>
  <w:style w:type="character" w:customStyle="1" w:styleId="FACorrespondingAuthorFootnoteChar">
    <w:name w:val="FA_Corresponding_Author_Footnote Char"/>
    <w:link w:val="FACorrespondingAuthorFootnote"/>
    <w:rPr>
      <w:rFonts w:ascii="Times" w:hAnsi="Times"/>
      <w:sz w:val="24"/>
    </w:rPr>
  </w:style>
  <w:style w:type="character" w:customStyle="1" w:styleId="AddressChar">
    <w:name w:val="Address Char"/>
    <w:link w:val="Address"/>
    <w:rPr>
      <w:rFonts w:ascii="Times" w:hAnsi="Times"/>
      <w:sz w:val="24"/>
    </w:rPr>
  </w:style>
  <w:style w:type="character" w:customStyle="1" w:styleId="Heading2Char">
    <w:name w:val="Heading 2 Char"/>
    <w:link w:val="Heading2"/>
    <w:uiPriority w:val="9"/>
    <w:rPr>
      <w:rFonts w:ascii="Cambria" w:eastAsia="SimSun" w:hAnsi="Cambria" w:cs="Times New Roman"/>
      <w:color w:val="365F91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Pr>
      <w:rFonts w:ascii="Cambria" w:eastAsia="SimSun" w:hAnsi="Cambria" w:cs="Times New Roman"/>
      <w:b/>
      <w:color w:val="4F81BD"/>
      <w:sz w:val="24"/>
      <w:szCs w:val="24"/>
      <w:lang w:val="en-SG" w:eastAsia="zh-CN"/>
    </w:rPr>
  </w:style>
  <w:style w:type="character" w:customStyle="1" w:styleId="Heading4Char">
    <w:name w:val="Heading 4 Char"/>
    <w:link w:val="Heading4"/>
    <w:uiPriority w:val="9"/>
    <w:semiHidden/>
    <w:rPr>
      <w:rFonts w:ascii="Cambria" w:eastAsia="SimSun" w:hAnsi="Cambria" w:cs="Times New Roman"/>
      <w:b/>
      <w:i/>
      <w:color w:val="4F81BD"/>
      <w:sz w:val="24"/>
      <w:szCs w:val="24"/>
      <w:lang w:val="en-SG" w:eastAsia="zh-CN"/>
    </w:rPr>
  </w:style>
  <w:style w:type="character" w:customStyle="1" w:styleId="Heading5Char">
    <w:name w:val="Heading 5 Char"/>
    <w:link w:val="Heading5"/>
    <w:uiPriority w:val="9"/>
    <w:semiHidden/>
    <w:rPr>
      <w:rFonts w:ascii="Cambria" w:eastAsia="SimSun" w:hAnsi="Cambria" w:cs="Times New Roman"/>
      <w:color w:val="243F60"/>
      <w:sz w:val="24"/>
      <w:szCs w:val="24"/>
      <w:lang w:val="en-SG" w:eastAsia="zh-CN"/>
    </w:rPr>
  </w:style>
  <w:style w:type="character" w:customStyle="1" w:styleId="Heading6Char">
    <w:name w:val="Heading 6 Char"/>
    <w:link w:val="Heading6"/>
    <w:uiPriority w:val="9"/>
    <w:semiHidden/>
    <w:rPr>
      <w:rFonts w:ascii="Cambria" w:eastAsia="SimSun" w:hAnsi="Cambria" w:cs="Times New Roman"/>
      <w:i/>
      <w:color w:val="243F60"/>
      <w:sz w:val="24"/>
      <w:szCs w:val="24"/>
      <w:lang w:val="en-SG" w:eastAsia="zh-CN"/>
    </w:rPr>
  </w:style>
  <w:style w:type="character" w:customStyle="1" w:styleId="Heading7Char">
    <w:name w:val="Heading 7 Char"/>
    <w:link w:val="Heading7"/>
    <w:uiPriority w:val="9"/>
    <w:semiHidden/>
    <w:rPr>
      <w:rFonts w:ascii="Cambria" w:eastAsia="SimSun" w:hAnsi="Cambria" w:cs="Times New Roman"/>
      <w:i/>
      <w:color w:val="404040"/>
      <w:sz w:val="24"/>
      <w:szCs w:val="24"/>
      <w:lang w:val="en-SG" w:eastAsia="zh-CN"/>
    </w:rPr>
  </w:style>
  <w:style w:type="character" w:customStyle="1" w:styleId="Heading8Char">
    <w:name w:val="Heading 8 Char"/>
    <w:link w:val="Heading8"/>
    <w:uiPriority w:val="9"/>
    <w:semiHidden/>
    <w:rPr>
      <w:rFonts w:ascii="Cambria" w:eastAsia="SimSun" w:hAnsi="Cambria" w:cs="Times New Roman"/>
      <w:color w:val="404040"/>
      <w:szCs w:val="24"/>
      <w:lang w:val="en-SG" w:eastAsia="zh-CN"/>
    </w:rPr>
  </w:style>
  <w:style w:type="character" w:customStyle="1" w:styleId="Heading9Char">
    <w:name w:val="Heading 9 Char"/>
    <w:link w:val="Heading9"/>
    <w:uiPriority w:val="9"/>
    <w:semiHidden/>
    <w:rPr>
      <w:rFonts w:ascii="Cambria" w:eastAsia="SimSun" w:hAnsi="Cambria" w:cs="Times New Roman"/>
      <w:i/>
      <w:color w:val="404040"/>
      <w:szCs w:val="24"/>
      <w:lang w:val="en-SG" w:eastAsia="zh-CN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character" w:styleId="Strong">
    <w:name w:val="Strong"/>
    <w:uiPriority w:val="22"/>
    <w:qFormat/>
    <w:rPr>
      <w:b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0" w:color="4F81BD"/>
      </w:pBdr>
      <w:spacing w:before="200" w:after="280" w:line="360" w:lineRule="auto"/>
      <w:ind w:left="936" w:right="936"/>
    </w:pPr>
    <w:rPr>
      <w:rFonts w:ascii="Times New Roman" w:eastAsia="SimSun" w:hAnsi="Times New Roman"/>
      <w:b/>
      <w:i/>
      <w:color w:val="4F81BD"/>
      <w:szCs w:val="24"/>
      <w:lang w:val="en-SG" w:eastAsia="zh-CN"/>
    </w:rPr>
  </w:style>
  <w:style w:type="character" w:customStyle="1" w:styleId="IntenseQuoteChar">
    <w:name w:val="Intense Quote Char"/>
    <w:link w:val="IntenseQuote"/>
    <w:uiPriority w:val="30"/>
    <w:rPr>
      <w:rFonts w:ascii="Times New Roman" w:eastAsia="SimSun" w:hAnsi="Times New Roman"/>
      <w:b/>
      <w:i/>
      <w:color w:val="4F81BD"/>
      <w:sz w:val="24"/>
      <w:szCs w:val="24"/>
      <w:lang w:val="en-SG" w:eastAsia="zh-CN"/>
    </w:rPr>
  </w:style>
  <w:style w:type="character" w:styleId="Emphasis">
    <w:name w:val="Emphasis"/>
    <w:uiPriority w:val="20"/>
    <w:qFormat/>
    <w:rPr>
      <w:i/>
    </w:rPr>
  </w:style>
  <w:style w:type="character" w:styleId="BookTitle">
    <w:name w:val="Book Title"/>
    <w:uiPriority w:val="33"/>
    <w:qFormat/>
    <w:rPr>
      <w:b/>
      <w:smallCaps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pPr>
      <w:spacing w:after="120" w:line="360" w:lineRule="auto"/>
    </w:pPr>
    <w:rPr>
      <w:rFonts w:ascii="Times New Roman" w:eastAsia="SimSun" w:hAnsi="Times New Roman"/>
      <w:i/>
      <w:color w:val="000000"/>
      <w:szCs w:val="24"/>
      <w:lang w:val="en-SG" w:eastAsia="zh-CN"/>
    </w:rPr>
  </w:style>
  <w:style w:type="character" w:customStyle="1" w:styleId="QuoteChar">
    <w:name w:val="Quote Char"/>
    <w:link w:val="Quote"/>
    <w:uiPriority w:val="29"/>
    <w:rPr>
      <w:rFonts w:ascii="Times New Roman" w:eastAsia="SimSun" w:hAnsi="Times New Roman"/>
      <w:i/>
      <w:color w:val="000000"/>
      <w:sz w:val="24"/>
      <w:szCs w:val="24"/>
      <w:lang w:val="en-SG" w:eastAsia="zh-CN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table" w:customStyle="1" w:styleId="GridTable1Light-Accent11">
    <w:name w:val="Grid Table 1 Light - Accent 11"/>
    <w:basedOn w:val="TableNormal"/>
    <w:uiPriority w:val="46"/>
    <w:rPr>
      <w:rFonts w:ascii="Calibri" w:eastAsia="SimSun" w:hAnsi="Calibri"/>
      <w:sz w:val="22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</w:rPr>
      <w:tblPr/>
      <w:tcPr>
        <w:tcBorders>
          <w:bottom w:val="single" w:sz="12" w:space="0" w:color="95B3D7"/>
        </w:tcBorders>
      </w:tcPr>
    </w:tblStylePr>
    <w:tblStylePr w:type="lastRow">
      <w:rPr>
        <w:b/>
      </w:rPr>
      <w:tblPr/>
      <w:tcPr>
        <w:tcBorders>
          <w:top w:val="double" w:sz="2" w:space="0" w:color="95B3D7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EnvelopeReturn">
    <w:name w:val="envelope return"/>
    <w:basedOn w:val="Normal"/>
    <w:uiPriority w:val="99"/>
    <w:unhideWhenUsed/>
    <w:pPr>
      <w:spacing w:after="120" w:line="360" w:lineRule="auto"/>
    </w:pPr>
    <w:rPr>
      <w:rFonts w:ascii="Cambria" w:eastAsia="SimSun" w:hAnsi="Cambria"/>
      <w:sz w:val="20"/>
      <w:szCs w:val="24"/>
      <w:lang w:val="en-SG" w:eastAsia="zh-CN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character" w:customStyle="1" w:styleId="PlainTextChar">
    <w:name w:val="Plain Text Char"/>
    <w:link w:val="PlainText"/>
    <w:uiPriority w:val="99"/>
    <w:semiHidden/>
    <w:rPr>
      <w:rFonts w:ascii="Courier New" w:hAnsi="Courier New" w:cs="Courier New"/>
      <w:sz w:val="21"/>
    </w:rPr>
  </w:style>
  <w:style w:type="character" w:styleId="SubtleEmphasis">
    <w:name w:val="Subtle Emphasis"/>
    <w:uiPriority w:val="19"/>
    <w:qFormat/>
    <w:rPr>
      <w:i/>
      <w:color w:val="808080"/>
    </w:rPr>
  </w:style>
  <w:style w:type="character" w:customStyle="1" w:styleId="SubtitleChar">
    <w:name w:val="Subtitle Char"/>
    <w:link w:val="Subtitle"/>
    <w:uiPriority w:val="11"/>
    <w:rPr>
      <w:rFonts w:ascii="Cambria" w:eastAsia="SimSun" w:hAnsi="Cambria" w:cs="Times New Roman"/>
      <w:i/>
      <w:color w:val="4F81BD"/>
      <w:spacing w:val="15"/>
      <w:sz w:val="24"/>
    </w:rPr>
  </w:style>
  <w:style w:type="paragraph" w:styleId="ListParagraph">
    <w:name w:val="List Paragraph"/>
    <w:basedOn w:val="Normal"/>
    <w:uiPriority w:val="34"/>
    <w:qFormat/>
    <w:pPr>
      <w:spacing w:after="120" w:line="360" w:lineRule="auto"/>
      <w:ind w:left="720"/>
      <w:contextualSpacing/>
    </w:pPr>
    <w:rPr>
      <w:rFonts w:ascii="Times New Roman" w:eastAsia="SimSun" w:hAnsi="Times New Roman"/>
      <w:szCs w:val="24"/>
      <w:lang w:val="en-SG" w:eastAsia="zh-C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character" w:customStyle="1" w:styleId="Journal-title1">
    <w:name w:val="Journal-title1"/>
    <w:uiPriority w:val="99"/>
    <w:rPr>
      <w:i/>
    </w:rPr>
  </w:style>
  <w:style w:type="character" w:styleId="PlaceholderText">
    <w:name w:val="Placeholder Text"/>
    <w:uiPriority w:val="99"/>
    <w:semiHidden/>
    <w:rPr>
      <w:color w:val="808080"/>
    </w:rPr>
  </w:style>
  <w:style w:type="paragraph" w:styleId="EnvelopeAddress">
    <w:name w:val="envelope address"/>
    <w:basedOn w:val="Normal"/>
    <w:uiPriority w:val="99"/>
    <w:unhideWhenUsed/>
    <w:pPr>
      <w:spacing w:after="120" w:line="360" w:lineRule="auto"/>
      <w:ind w:left="2880"/>
    </w:pPr>
    <w:rPr>
      <w:rFonts w:ascii="Cambria" w:eastAsia="SimSun" w:hAnsi="Cambria"/>
      <w:szCs w:val="24"/>
      <w:lang w:val="en-SG" w:eastAsia="zh-CN"/>
    </w:rPr>
  </w:style>
  <w:style w:type="character" w:styleId="IntenseReference">
    <w:name w:val="Intense Reference"/>
    <w:uiPriority w:val="32"/>
    <w:qFormat/>
    <w:rPr>
      <w:b/>
      <w:smallCaps/>
      <w:color w:val="C0504D"/>
      <w:spacing w:val="5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120" w:line="360" w:lineRule="auto"/>
    </w:pPr>
    <w:rPr>
      <w:rFonts w:ascii="New York" w:hAnsi="New York"/>
      <w:sz w:val="20"/>
    </w:rPr>
  </w:style>
  <w:style w:type="character" w:customStyle="1" w:styleId="EndnoteTextChar1">
    <w:name w:val="Endnote Text Char1"/>
    <w:semiHidden/>
    <w:rPr>
      <w:rFonts w:ascii="Times" w:hAnsi="Times"/>
    </w:rPr>
  </w:style>
  <w:style w:type="character" w:customStyle="1" w:styleId="FootnoteTextChar">
    <w:name w:val="Footnote Text Char"/>
    <w:link w:val="FootnoteText"/>
    <w:uiPriority w:val="99"/>
    <w:semiHidden/>
    <w:rPr>
      <w:rFonts w:ascii="Times" w:hAnsi="Times"/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120" w:line="360" w:lineRule="auto"/>
    </w:pPr>
    <w:rPr>
      <w:rFonts w:ascii="Courier New" w:hAnsi="Courier New" w:cs="Courier New"/>
      <w:sz w:val="21"/>
    </w:rPr>
  </w:style>
  <w:style w:type="character" w:customStyle="1" w:styleId="PlainTextChar1">
    <w:name w:val="Plain Text Char1"/>
    <w:semiHidden/>
    <w:rPr>
      <w:rFonts w:ascii="Consolas" w:hAnsi="Consolas" w:cs="Consolas"/>
      <w:sz w:val="21"/>
      <w:szCs w:val="21"/>
    </w:rPr>
  </w:style>
  <w:style w:type="paragraph" w:styleId="NormalWeb">
    <w:name w:val="Normal (Web)"/>
    <w:basedOn w:val="Normal"/>
    <w:uiPriority w:val="99"/>
    <w:unhideWhenUsed/>
    <w:pPr>
      <w:spacing w:before="100" w:after="100" w:line="360" w:lineRule="auto"/>
    </w:pPr>
    <w:rPr>
      <w:rFonts w:ascii="Times New Roman" w:eastAsia="SimSun" w:hAnsi="Times New Roman"/>
      <w:szCs w:val="24"/>
      <w:lang w:val="en-SG" w:eastAsia="zh-CN"/>
    </w:rPr>
  </w:style>
  <w:style w:type="paragraph" w:styleId="NoSpacing">
    <w:name w:val="No Spacing"/>
    <w:uiPriority w:val="1"/>
    <w:qFormat/>
    <w:rPr>
      <w:rFonts w:ascii="Calibri" w:eastAsia="SimSun" w:hAnsi="Calibri"/>
      <w:sz w:val="22"/>
    </w:rPr>
  </w:style>
  <w:style w:type="character" w:styleId="IntenseEmphasis">
    <w:name w:val="Intense Emphasis"/>
    <w:uiPriority w:val="21"/>
    <w:qFormat/>
    <w:rPr>
      <w:b/>
      <w:i/>
      <w:color w:val="4F81BD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20" w:line="360" w:lineRule="auto"/>
      <w:ind w:firstLine="360"/>
    </w:pPr>
    <w:rPr>
      <w:rFonts w:ascii="Cambria" w:eastAsia="SimSun" w:hAnsi="Cambria"/>
      <w:i/>
      <w:color w:val="4F81BD"/>
      <w:spacing w:val="15"/>
    </w:rPr>
  </w:style>
  <w:style w:type="character" w:customStyle="1" w:styleId="SubtitleChar1">
    <w:name w:val="Subtitle Char1"/>
    <w:rPr>
      <w:rFonts w:ascii="Calibri" w:eastAsia="SimSun" w:hAnsi="Calibri" w:cs="Times New Roman"/>
      <w:color w:val="5A5A5A"/>
      <w:spacing w:val="15"/>
      <w:sz w:val="22"/>
      <w:szCs w:val="22"/>
    </w:rPr>
  </w:style>
  <w:style w:type="table" w:styleId="TableGrid">
    <w:name w:val="Table Grid"/>
    <w:basedOn w:val="TableNormal"/>
    <w:uiPriority w:val="59"/>
    <w:rPr>
      <w:rFonts w:ascii="Calibri" w:eastAsia="SimSun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ndNoteBibliographyTitle">
    <w:name w:val="EndNote Bibliography Title"/>
    <w:basedOn w:val="Normal"/>
    <w:link w:val="EndNoteBibliographyTitleChar"/>
    <w:pPr>
      <w:spacing w:after="120" w:line="360" w:lineRule="auto"/>
      <w:jc w:val="center"/>
    </w:pPr>
    <w:rPr>
      <w:rFonts w:ascii="Calibri" w:eastAsia="SimSun" w:hAnsi="Calibri" w:cs="Calibri"/>
      <w:noProof/>
      <w:sz w:val="22"/>
      <w:szCs w:val="24"/>
      <w:lang w:val="en-SG" w:eastAsia="zh-CN"/>
    </w:rPr>
  </w:style>
  <w:style w:type="character" w:customStyle="1" w:styleId="EndNoteBibliographyTitleChar">
    <w:name w:val="EndNote Bibliography Title Char"/>
    <w:link w:val="EndNoteBibliographyTitle"/>
    <w:rPr>
      <w:rFonts w:ascii="Calibri" w:eastAsia="SimSun" w:hAnsi="Calibri" w:cs="Calibri"/>
      <w:noProof/>
      <w:sz w:val="22"/>
      <w:szCs w:val="24"/>
      <w:lang w:val="en-SG"/>
    </w:rPr>
  </w:style>
  <w:style w:type="paragraph" w:customStyle="1" w:styleId="EndNoteBibliography">
    <w:name w:val="EndNote Bibliography"/>
    <w:basedOn w:val="Normal"/>
    <w:link w:val="EndNoteBibliographyChar"/>
    <w:pPr>
      <w:spacing w:after="120" w:line="240" w:lineRule="auto"/>
    </w:pPr>
    <w:rPr>
      <w:rFonts w:ascii="Calibri" w:eastAsia="SimSun" w:hAnsi="Calibri" w:cs="Calibri"/>
      <w:noProof/>
      <w:sz w:val="22"/>
      <w:szCs w:val="24"/>
      <w:lang w:val="en-SG" w:eastAsia="zh-CN"/>
    </w:rPr>
  </w:style>
  <w:style w:type="character" w:customStyle="1" w:styleId="EndNoteBibliographyChar">
    <w:name w:val="EndNote Bibliography Char"/>
    <w:link w:val="EndNoteBibliography"/>
    <w:rPr>
      <w:rFonts w:ascii="Calibri" w:eastAsia="SimSun" w:hAnsi="Calibri" w:cs="Calibri"/>
      <w:noProof/>
      <w:sz w:val="22"/>
      <w:szCs w:val="24"/>
      <w:lang w:val="en-SG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  <w:spacing w:after="120" w:line="360" w:lineRule="auto"/>
    </w:pPr>
    <w:rPr>
      <w:rFonts w:ascii="Times New Roman" w:eastAsia="SimSun" w:hAnsi="Times New Roman"/>
      <w:szCs w:val="24"/>
      <w:lang w:val="en-SG" w:eastAsia="zh-CN"/>
    </w:rPr>
  </w:style>
  <w:style w:type="character" w:customStyle="1" w:styleId="HeaderChar">
    <w:name w:val="Header Char"/>
    <w:link w:val="Header"/>
    <w:uiPriority w:val="99"/>
    <w:rPr>
      <w:rFonts w:ascii="Times New Roman" w:eastAsia="SimSun" w:hAnsi="Times New Roman"/>
      <w:sz w:val="24"/>
      <w:szCs w:val="24"/>
      <w:lang w:val="en-SG" w:eastAsia="zh-CN"/>
    </w:rPr>
  </w:style>
  <w:style w:type="character" w:customStyle="1" w:styleId="FooterChar">
    <w:name w:val="Footer Char"/>
    <w:link w:val="Footer"/>
    <w:uiPriority w:val="99"/>
    <w:rPr>
      <w:rFonts w:ascii="Times" w:hAnsi="Times"/>
      <w:sz w:val="24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after="120" w:line="360" w:lineRule="auto"/>
    </w:pPr>
    <w:rPr>
      <w:rFonts w:ascii="Times New Roman" w:eastAsia="SimSun" w:hAnsi="Times New Roman"/>
      <w:sz w:val="20"/>
      <w:szCs w:val="24"/>
      <w:lang w:val="en-SG" w:eastAsia="zh-CN"/>
    </w:rPr>
  </w:style>
  <w:style w:type="character" w:customStyle="1" w:styleId="CommentTextChar">
    <w:name w:val="Comment Text Char"/>
    <w:link w:val="CommentText"/>
    <w:uiPriority w:val="99"/>
    <w:rPr>
      <w:rFonts w:ascii="Times New Roman" w:eastAsia="SimSun" w:hAnsi="Times New Roman"/>
      <w:szCs w:val="24"/>
      <w:lang w:val="en-SG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ascii="Times New Roman" w:eastAsia="SimSun" w:hAnsi="Times New Roman"/>
      <w:b/>
      <w:bCs/>
      <w:szCs w:val="24"/>
      <w:lang w:val="en-SG" w:eastAsia="zh-CN"/>
    </w:rPr>
  </w:style>
  <w:style w:type="paragraph" w:customStyle="1" w:styleId="TF">
    <w:name w:val="TF"/>
    <w:basedOn w:val="Normal"/>
    <w:link w:val="TFChar"/>
    <w:uiPriority w:val="99"/>
    <w:qFormat/>
    <w:pPr>
      <w:spacing w:line="240" w:lineRule="auto"/>
      <w:jc w:val="center"/>
    </w:pPr>
    <w:rPr>
      <w:rFonts w:ascii="Times New Roman" w:eastAsia="SimSun" w:hAnsi="Times New Roman"/>
      <w:szCs w:val="24"/>
      <w:lang w:val="en-SG" w:eastAsia="zh-CN"/>
    </w:rPr>
  </w:style>
  <w:style w:type="character" w:customStyle="1" w:styleId="TFChar">
    <w:name w:val="TF Char"/>
    <w:link w:val="TF"/>
    <w:uiPriority w:val="99"/>
    <w:rPr>
      <w:rFonts w:ascii="Times New Roman" w:eastAsia="SimSun" w:hAnsi="Times New Roman"/>
      <w:sz w:val="24"/>
      <w:szCs w:val="24"/>
      <w:lang w:val="en-SG" w:eastAsia="zh-CN"/>
    </w:rPr>
  </w:style>
  <w:style w:type="paragraph" w:customStyle="1" w:styleId="Figure">
    <w:name w:val="Figure"/>
    <w:basedOn w:val="Normal"/>
    <w:link w:val="FigureChar"/>
    <w:qFormat/>
    <w:pPr>
      <w:ind w:firstLine="0"/>
    </w:pPr>
  </w:style>
  <w:style w:type="paragraph" w:customStyle="1" w:styleId="Text">
    <w:name w:val="Text"/>
    <w:basedOn w:val="Figure"/>
    <w:link w:val="TextChar"/>
    <w:qFormat/>
  </w:style>
  <w:style w:type="character" w:customStyle="1" w:styleId="FigureChar">
    <w:name w:val="Figure Char"/>
    <w:link w:val="Figure"/>
    <w:rPr>
      <w:rFonts w:ascii="Times" w:hAnsi="Times"/>
      <w:sz w:val="24"/>
    </w:rPr>
  </w:style>
  <w:style w:type="character" w:customStyle="1" w:styleId="TextChar">
    <w:name w:val="Text Char"/>
    <w:link w:val="Text"/>
    <w:rPr>
      <w:rFonts w:ascii="Times" w:hAnsi="Times"/>
      <w:sz w:val="24"/>
    </w:rPr>
  </w:style>
  <w:style w:type="character" w:styleId="LineNumber">
    <w:name w:val="line number"/>
    <w:basedOn w:val="DefaultParagraphFont"/>
    <w:semiHidden/>
    <w:unhideWhenUsed/>
  </w:style>
  <w:style w:type="paragraph" w:styleId="Revision">
    <w:name w:val="Revision"/>
    <w:hidden/>
    <w:uiPriority w:val="99"/>
    <w:semiHidden/>
    <w:rPr>
      <w:rFonts w:ascii="Times" w:hAnsi="Times"/>
      <w:sz w:val="24"/>
      <w:lang w:eastAsia="en-US"/>
    </w:rPr>
  </w:style>
  <w:style w:type="character" w:customStyle="1" w:styleId="fontstyle01">
    <w:name w:val="fontstyle01"/>
    <w:basedOn w:val="DefaultParagraphFont"/>
    <w:rsid w:val="00A342CB"/>
    <w:rPr>
      <w:rFonts w:ascii="Times-Bold" w:hAnsi="Times-Bold" w:hint="default"/>
      <w:b/>
      <w:bCs/>
      <w:i w:val="0"/>
      <w:iCs w:val="0"/>
      <w:color w:val="000000"/>
      <w:sz w:val="32"/>
      <w:szCs w:val="32"/>
    </w:rPr>
  </w:style>
  <w:style w:type="paragraph" w:customStyle="1" w:styleId="Normalwithoutintent">
    <w:name w:val="Normal without intent"/>
    <w:basedOn w:val="Text"/>
    <w:link w:val="NormalwithoutintentChar"/>
    <w:qFormat/>
    <w:rsid w:val="00350A50"/>
    <w:pPr>
      <w:spacing w:line="240" w:lineRule="auto"/>
    </w:pPr>
  </w:style>
  <w:style w:type="character" w:customStyle="1" w:styleId="NormalwithoutintentChar">
    <w:name w:val="Normal without intent Char"/>
    <w:basedOn w:val="TextChar"/>
    <w:link w:val="Normalwithoutintent"/>
    <w:rsid w:val="00350A50"/>
    <w:rPr>
      <w:rFonts w:ascii="Times" w:hAnsi="Times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0B1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0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DC0BE-4BD4-4B83-B585-422500DE8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1885</CharactersWithSpaces>
  <SharedDoc>false</SharedDoc>
  <HLinks>
    <vt:vector size="12" baseType="variant">
      <vt:variant>
        <vt:i4>7536709</vt:i4>
      </vt:variant>
      <vt:variant>
        <vt:i4>89</vt:i4>
      </vt:variant>
      <vt:variant>
        <vt:i4>0</vt:i4>
      </vt:variant>
      <vt:variant>
        <vt:i4>5</vt:i4>
      </vt:variant>
      <vt:variant>
        <vt:lpwstr>mailto:Zhiping.lai@kaust.edu.sa</vt:lpwstr>
      </vt:variant>
      <vt:variant>
        <vt:lpwstr/>
      </vt:variant>
      <vt:variant>
        <vt:i4>7536709</vt:i4>
      </vt:variant>
      <vt:variant>
        <vt:i4>6</vt:i4>
      </vt:variant>
      <vt:variant>
        <vt:i4>0</vt:i4>
      </vt:variant>
      <vt:variant>
        <vt:i4>5</vt:i4>
      </vt:variant>
      <vt:variant>
        <vt:lpwstr>mailto:Zhiping.lai@kaust.edu.sa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lmv00</dc:creator>
  <cp:keywords/>
  <cp:lastModifiedBy>Xinbo Wang</cp:lastModifiedBy>
  <cp:revision>6</cp:revision>
  <cp:lastPrinted>2008-06-11T11:33:00Z</cp:lastPrinted>
  <dcterms:created xsi:type="dcterms:W3CDTF">2017-06-15T13:33:00Z</dcterms:created>
  <dcterms:modified xsi:type="dcterms:W3CDTF">2018-02-03T19:50:00Z</dcterms:modified>
</cp:coreProperties>
</file>