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F5" w:rsidRPr="00EE076A" w:rsidRDefault="00462DF5" w:rsidP="00462DF5">
      <w:pPr>
        <w:pStyle w:val="ListParagraph"/>
        <w:spacing w:after="0" w:line="480" w:lineRule="auto"/>
        <w:ind w:left="0" w:right="-6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76A">
        <w:rPr>
          <w:rFonts w:ascii="Times New Roman" w:hAnsi="Times New Roman" w:cs="Times New Roman"/>
          <w:b/>
          <w:sz w:val="24"/>
          <w:szCs w:val="24"/>
        </w:rPr>
        <w:t>Techno-economic evaluation of various RO+PRO and RO+FO integrated processes</w:t>
      </w:r>
    </w:p>
    <w:p w:rsidR="00462DF5" w:rsidRPr="00586DAD" w:rsidRDefault="00462DF5" w:rsidP="00462DF5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6DAD">
        <w:rPr>
          <w:rFonts w:ascii="Times New Roman" w:hAnsi="Times New Roman" w:cs="Times New Roman"/>
          <w:color w:val="000000"/>
          <w:sz w:val="24"/>
          <w:szCs w:val="24"/>
        </w:rPr>
        <w:t xml:space="preserve">Chun Feng </w:t>
      </w:r>
      <w:proofErr w:type="spellStart"/>
      <w:r w:rsidRPr="00586DAD">
        <w:rPr>
          <w:rFonts w:ascii="Times New Roman" w:hAnsi="Times New Roman" w:cs="Times New Roman"/>
          <w:color w:val="000000"/>
          <w:sz w:val="24"/>
          <w:szCs w:val="24"/>
        </w:rPr>
        <w:t>Wan</w:t>
      </w:r>
      <w:r w:rsidRPr="00586DA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proofErr w:type="spellEnd"/>
      <w:r w:rsidRPr="00586DAD">
        <w:rPr>
          <w:rFonts w:ascii="Times New Roman" w:hAnsi="Times New Roman" w:cs="Times New Roman"/>
          <w:color w:val="000000"/>
          <w:sz w:val="24"/>
          <w:szCs w:val="24"/>
        </w:rPr>
        <w:t xml:space="preserve">, Tai-Shung </w:t>
      </w:r>
      <w:proofErr w:type="spellStart"/>
      <w:r w:rsidRPr="00586DAD">
        <w:rPr>
          <w:rFonts w:ascii="Times New Roman" w:hAnsi="Times New Roman" w:cs="Times New Roman"/>
          <w:color w:val="000000"/>
          <w:sz w:val="24"/>
          <w:szCs w:val="24"/>
        </w:rPr>
        <w:t>Chung</w:t>
      </w:r>
      <w:r w:rsidR="00CD10E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proofErr w:type="spellEnd"/>
    </w:p>
    <w:p w:rsidR="00462DF5" w:rsidRPr="00586DAD" w:rsidRDefault="00462DF5" w:rsidP="00462DF5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586DA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Pr="00586DAD">
        <w:rPr>
          <w:rFonts w:ascii="Times New Roman" w:hAnsi="Times New Roman" w:cs="Times New Roman"/>
          <w:color w:val="000000"/>
          <w:sz w:val="24"/>
          <w:szCs w:val="24"/>
        </w:rPr>
        <w:t xml:space="preserve"> Department of Chemical and Biomolecular Engineering, National University of Singapore, 4 Engineering Drive 4, Singapore 117</w:t>
      </w:r>
      <w:r w:rsidRPr="00586DAD">
        <w:rPr>
          <w:rFonts w:ascii="Times New Roman" w:hAnsi="Times New Roman" w:cs="Times New Roman"/>
          <w:sz w:val="24"/>
          <w:szCs w:val="24"/>
        </w:rPr>
        <w:t>585</w:t>
      </w:r>
      <w:r w:rsidRPr="00586DAD">
        <w:rPr>
          <w:rFonts w:ascii="Times New Roman" w:hAnsi="Times New Roman" w:cs="Times New Roman"/>
          <w:color w:val="000000"/>
          <w:sz w:val="24"/>
          <w:szCs w:val="24"/>
        </w:rPr>
        <w:t>, Singapore</w:t>
      </w:r>
    </w:p>
    <w:p w:rsidR="00462DF5" w:rsidRDefault="00462DF5" w:rsidP="00462D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FB1785">
        <w:rPr>
          <w:rFonts w:ascii="Times New Roman" w:hAnsi="Times New Roman" w:cs="Times New Roman"/>
          <w:b/>
          <w:sz w:val="24"/>
          <w:szCs w:val="24"/>
        </w:rPr>
        <w:t>bstract</w:t>
      </w:r>
    </w:p>
    <w:p w:rsidR="00173B83" w:rsidRPr="00462DF5" w:rsidRDefault="00462DF5" w:rsidP="00462DF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7E8">
        <w:rPr>
          <w:rFonts w:ascii="Times New Roman" w:hAnsi="Times New Roman" w:cs="Times New Roman"/>
          <w:sz w:val="24"/>
          <w:szCs w:val="24"/>
        </w:rPr>
        <w:t>Pressure retarded osmosis (PRO</w:t>
      </w:r>
      <w:r w:rsidRPr="00D92FC7">
        <w:rPr>
          <w:rFonts w:ascii="Times New Roman" w:hAnsi="Times New Roman" w:cs="Times New Roman"/>
          <w:sz w:val="24"/>
          <w:szCs w:val="24"/>
        </w:rPr>
        <w:t xml:space="preserve">) and forward osmosis (FO) </w:t>
      </w:r>
      <w:proofErr w:type="gramStart"/>
      <w:r w:rsidRPr="00D92FC7">
        <w:rPr>
          <w:rFonts w:ascii="Times New Roman" w:hAnsi="Times New Roman" w:cs="Times New Roman"/>
          <w:sz w:val="24"/>
          <w:szCs w:val="24"/>
        </w:rPr>
        <w:t>have been proposed</w:t>
      </w:r>
      <w:proofErr w:type="gramEnd"/>
      <w:r w:rsidRPr="00D92FC7">
        <w:rPr>
          <w:rFonts w:ascii="Times New Roman" w:hAnsi="Times New Roman" w:cs="Times New Roman"/>
          <w:sz w:val="24"/>
          <w:szCs w:val="24"/>
        </w:rPr>
        <w:t xml:space="preserve"> to integrate with seawater reverse osmosis (RO) in order to reduce the overall energy consumption of desalination. However, their economic advantages in comparison to conventional RO </w:t>
      </w:r>
      <w:proofErr w:type="gramStart"/>
      <w:r w:rsidRPr="00D92FC7">
        <w:rPr>
          <w:rFonts w:ascii="Times New Roman" w:hAnsi="Times New Roman" w:cs="Times New Roman"/>
          <w:sz w:val="24"/>
          <w:szCs w:val="24"/>
        </w:rPr>
        <w:t>have not been validated</w:t>
      </w:r>
      <w:proofErr w:type="gramEnd"/>
      <w:r w:rsidRPr="00D92FC7">
        <w:rPr>
          <w:rFonts w:ascii="Times New Roman" w:hAnsi="Times New Roman" w:cs="Times New Roman"/>
          <w:sz w:val="24"/>
          <w:szCs w:val="24"/>
        </w:rPr>
        <w:t xml:space="preserve">. This study aims to use well-developed mass transfer and economic models to investigate the technical and economic feasibilities of four potential RO and PRO/FO hybrid processes. </w:t>
      </w:r>
      <w:proofErr w:type="gramStart"/>
      <w:r w:rsidRPr="00D92FC7">
        <w:rPr>
          <w:rFonts w:ascii="Times New Roman" w:hAnsi="Times New Roman" w:cs="Times New Roman"/>
          <w:sz w:val="24"/>
          <w:szCs w:val="24"/>
        </w:rPr>
        <w:t xml:space="preserve">They are (1) RO and open-loop PRO (referred to as </w:t>
      </w:r>
      <w:proofErr w:type="spellStart"/>
      <w:r w:rsidRPr="00D92FC7">
        <w:rPr>
          <w:rFonts w:ascii="Times New Roman" w:hAnsi="Times New Roman" w:cs="Times New Roman"/>
          <w:sz w:val="24"/>
          <w:szCs w:val="24"/>
        </w:rPr>
        <w:t>RO+oPRO</w:t>
      </w:r>
      <w:proofErr w:type="spellEnd"/>
      <w:r w:rsidRPr="00D92FC7">
        <w:rPr>
          <w:rFonts w:ascii="Times New Roman" w:hAnsi="Times New Roman" w:cs="Times New Roman"/>
          <w:sz w:val="24"/>
          <w:szCs w:val="24"/>
        </w:rPr>
        <w:t>) to harvest the osmotic energy using energy recovery devices (ERDs), (2) RO and closed-loop PRO (</w:t>
      </w:r>
      <w:proofErr w:type="spellStart"/>
      <w:r w:rsidRPr="00D92FC7">
        <w:rPr>
          <w:rFonts w:ascii="Times New Roman" w:hAnsi="Times New Roman" w:cs="Times New Roman"/>
          <w:sz w:val="24"/>
          <w:szCs w:val="24"/>
        </w:rPr>
        <w:t>RO+cPRO</w:t>
      </w:r>
      <w:proofErr w:type="spellEnd"/>
      <w:r w:rsidRPr="00D92FC7">
        <w:rPr>
          <w:rFonts w:ascii="Times New Roman" w:hAnsi="Times New Roman" w:cs="Times New Roman"/>
          <w:sz w:val="24"/>
          <w:szCs w:val="24"/>
        </w:rPr>
        <w:t>) to harvest the osmotic energy and recycle the pressurized and diluted brine as</w:t>
      </w:r>
      <w:r>
        <w:rPr>
          <w:rFonts w:ascii="Times New Roman" w:hAnsi="Times New Roman" w:cs="Times New Roman"/>
          <w:sz w:val="24"/>
          <w:szCs w:val="24"/>
        </w:rPr>
        <w:t xml:space="preserve"> seawater feed to RO, (</w:t>
      </w:r>
      <w:r w:rsidRPr="001A5DEC">
        <w:rPr>
          <w:rFonts w:ascii="Times New Roman" w:hAnsi="Times New Roman" w:cs="Times New Roman"/>
          <w:sz w:val="24"/>
          <w:szCs w:val="24"/>
        </w:rPr>
        <w:t>3) RO and FO post-dilution (RO+FO) to dilute and recycle the RO brine, and (4) seawater feed pre</w:t>
      </w:r>
      <w:r w:rsidRPr="009D0B6F">
        <w:rPr>
          <w:rFonts w:ascii="Times New Roman" w:hAnsi="Times New Roman" w:cs="Times New Roman"/>
          <w:sz w:val="24"/>
          <w:szCs w:val="24"/>
        </w:rPr>
        <w:t>-dilut</w:t>
      </w:r>
      <w:r w:rsidRPr="009D0B6F">
        <w:rPr>
          <w:rFonts w:ascii="Times New Roman" w:hAnsi="Times New Roman" w:cs="Times New Roman" w:hint="eastAsia"/>
          <w:sz w:val="24"/>
          <w:szCs w:val="24"/>
        </w:rPr>
        <w:t>ion</w:t>
      </w:r>
      <w:r w:rsidRPr="009D0B6F">
        <w:rPr>
          <w:rFonts w:ascii="Times New Roman" w:hAnsi="Times New Roman" w:cs="Times New Roman"/>
          <w:sz w:val="24"/>
          <w:szCs w:val="24"/>
        </w:rPr>
        <w:t xml:space="preserve"> by FO before entering RO</w:t>
      </w:r>
      <w:r w:rsidRPr="001A5DEC">
        <w:rPr>
          <w:rFonts w:ascii="Times New Roman" w:hAnsi="Times New Roman" w:cs="Times New Roman"/>
          <w:sz w:val="24"/>
          <w:szCs w:val="24"/>
        </w:rPr>
        <w:t xml:space="preserve"> (FO</w:t>
      </w:r>
      <w:r>
        <w:rPr>
          <w:rFonts w:ascii="Times New Roman" w:hAnsi="Times New Roman" w:cs="Times New Roman"/>
          <w:sz w:val="24"/>
          <w:szCs w:val="24"/>
        </w:rPr>
        <w:t>+RO) to reduce the RO operating pressure.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RO+oPRO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takes advantage of the osmotic energy and reduces </w:t>
      </w:r>
      <w:r w:rsidRPr="002F0BE1">
        <w:rPr>
          <w:rFonts w:ascii="Times New Roman" w:hAnsi="Times New Roman" w:cs="Times New Roman"/>
          <w:sz w:val="24"/>
          <w:szCs w:val="24"/>
        </w:rPr>
        <w:t xml:space="preserve">the RO operating expenditure (OpEx), but requires huge additional capital expenditure (CapEx) that renders it uneconomical. </w:t>
      </w:r>
      <w:proofErr w:type="spellStart"/>
      <w:r w:rsidRPr="002F0BE1">
        <w:rPr>
          <w:rFonts w:ascii="Times New Roman" w:hAnsi="Times New Roman" w:cs="Times New Roman"/>
          <w:sz w:val="24"/>
          <w:szCs w:val="24"/>
        </w:rPr>
        <w:t>RO+cPRO</w:t>
      </w:r>
      <w:proofErr w:type="spellEnd"/>
      <w:r w:rsidRPr="002F0BE1">
        <w:rPr>
          <w:rFonts w:ascii="Times New Roman" w:hAnsi="Times New Roman" w:cs="Times New Roman"/>
          <w:sz w:val="24"/>
          <w:szCs w:val="24"/>
        </w:rPr>
        <w:t xml:space="preserve"> reduces both OpEx and CapEx because it eliminates the need of additional ERDs and downsizes the seawater intake, pretreatment and brine discharge units. RO+FO achieves the same CapEx saving as </w:t>
      </w:r>
      <w:proofErr w:type="spellStart"/>
      <w:r w:rsidRPr="002F0BE1">
        <w:rPr>
          <w:rFonts w:ascii="Times New Roman" w:hAnsi="Times New Roman" w:cs="Times New Roman"/>
          <w:sz w:val="24"/>
          <w:szCs w:val="24"/>
        </w:rPr>
        <w:t>RO+cPRO</w:t>
      </w:r>
      <w:proofErr w:type="spellEnd"/>
      <w:r w:rsidRPr="002F0BE1">
        <w:rPr>
          <w:rFonts w:ascii="Times New Roman" w:hAnsi="Times New Roman" w:cs="Times New Roman"/>
          <w:sz w:val="24"/>
          <w:szCs w:val="24"/>
        </w:rPr>
        <w:t xml:space="preserve"> but at an increased OpEx. FO+RO dilutes the seawater, reduces the RO operating pressure and significantly lowers OpEx, especially at a high RO recovery. Based on the analysis, we believe that </w:t>
      </w:r>
      <w:proofErr w:type="spellStart"/>
      <w:r w:rsidRPr="002F0BE1">
        <w:rPr>
          <w:rFonts w:ascii="Times New Roman" w:hAnsi="Times New Roman" w:cs="Times New Roman"/>
          <w:sz w:val="24"/>
          <w:szCs w:val="24"/>
        </w:rPr>
        <w:t>RO+cPRO</w:t>
      </w:r>
      <w:proofErr w:type="spellEnd"/>
      <w:r w:rsidRPr="002F0BE1">
        <w:rPr>
          <w:rFonts w:ascii="Times New Roman" w:hAnsi="Times New Roman" w:cs="Times New Roman"/>
          <w:sz w:val="24"/>
          <w:szCs w:val="24"/>
        </w:rPr>
        <w:t xml:space="preserve"> and FO+RO are the two most economical and promising processes to reduce both OpEx and CapEx of seawater desalination.</w:t>
      </w:r>
    </w:p>
    <w:sectPr w:rsidR="00173B83" w:rsidRPr="00462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F5"/>
    <w:rsid w:val="000C58A2"/>
    <w:rsid w:val="00173B83"/>
    <w:rsid w:val="002432C9"/>
    <w:rsid w:val="00447BFE"/>
    <w:rsid w:val="00462DF5"/>
    <w:rsid w:val="00517A28"/>
    <w:rsid w:val="00566D8B"/>
    <w:rsid w:val="005E2730"/>
    <w:rsid w:val="00723E2F"/>
    <w:rsid w:val="007A245B"/>
    <w:rsid w:val="009473F8"/>
    <w:rsid w:val="00CD10E6"/>
    <w:rsid w:val="00E06831"/>
    <w:rsid w:val="00E10A69"/>
    <w:rsid w:val="00E760E3"/>
    <w:rsid w:val="00F0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2E936"/>
  <w15:chartTrackingRefBased/>
  <w15:docId w15:val="{778BE8D6-7359-47D0-A2ED-C1C1ACFE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2D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 Chunfeng</dc:creator>
  <cp:keywords/>
  <dc:description/>
  <cp:lastModifiedBy>Wan Chunfeng</cp:lastModifiedBy>
  <cp:revision>3</cp:revision>
  <dcterms:created xsi:type="dcterms:W3CDTF">2017-12-02T09:51:00Z</dcterms:created>
  <dcterms:modified xsi:type="dcterms:W3CDTF">2017-12-02T09:57:00Z</dcterms:modified>
</cp:coreProperties>
</file>