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E2D" w:rsidRPr="000B4EB7" w:rsidRDefault="00DB5E2D" w:rsidP="00DB5E2D">
      <w:pPr>
        <w:snapToGrid w:val="0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DB5E2D">
        <w:rPr>
          <w:rFonts w:ascii="Times New Roman" w:hAnsi="Times New Roman" w:cs="Times New Roman"/>
          <w:b/>
          <w:sz w:val="28"/>
        </w:rPr>
        <w:t xml:space="preserve">Supported </w:t>
      </w:r>
      <w:proofErr w:type="spellStart"/>
      <w:r w:rsidRPr="00DB5E2D">
        <w:rPr>
          <w:rFonts w:ascii="Times New Roman" w:hAnsi="Times New Roman" w:cs="Times New Roman"/>
          <w:b/>
          <w:sz w:val="28"/>
        </w:rPr>
        <w:t>protic</w:t>
      </w:r>
      <w:proofErr w:type="spellEnd"/>
      <w:r w:rsidRPr="00DB5E2D">
        <w:rPr>
          <w:rFonts w:ascii="Times New Roman" w:hAnsi="Times New Roman" w:cs="Times New Roman"/>
          <w:b/>
          <w:sz w:val="28"/>
        </w:rPr>
        <w:t xml:space="preserve"> ionic liquid membrane based on 3-(</w:t>
      </w:r>
      <w:proofErr w:type="spellStart"/>
      <w:proofErr w:type="gramStart"/>
      <w:r w:rsidRPr="00DB5E2D">
        <w:rPr>
          <w:rFonts w:ascii="Times New Roman" w:hAnsi="Times New Roman" w:cs="Times New Roman"/>
          <w:b/>
          <w:sz w:val="28"/>
        </w:rPr>
        <w:t>trimethoxysilyl</w:t>
      </w:r>
      <w:proofErr w:type="spellEnd"/>
      <w:r w:rsidRPr="00DB5E2D">
        <w:rPr>
          <w:rFonts w:ascii="Times New Roman" w:hAnsi="Times New Roman" w:cs="Times New Roman"/>
          <w:b/>
          <w:sz w:val="28"/>
        </w:rPr>
        <w:t>)propan</w:t>
      </w:r>
      <w:proofErr w:type="gramEnd"/>
      <w:r w:rsidRPr="00DB5E2D">
        <w:rPr>
          <w:rFonts w:ascii="Times New Roman" w:hAnsi="Times New Roman" w:cs="Times New Roman"/>
          <w:b/>
          <w:sz w:val="28"/>
        </w:rPr>
        <w:t>-1-aminium acetate</w:t>
      </w:r>
      <w:r w:rsidRPr="00DB5E2D" w:rsidDel="00D77720">
        <w:rPr>
          <w:rFonts w:ascii="Times New Roman" w:hAnsi="Times New Roman" w:cs="Times New Roman"/>
          <w:b/>
          <w:sz w:val="28"/>
        </w:rPr>
        <w:t xml:space="preserve"> </w:t>
      </w:r>
      <w:r w:rsidRPr="00DB5E2D">
        <w:rPr>
          <w:rFonts w:ascii="Times New Roman" w:hAnsi="Times New Roman" w:cs="Times New Roman"/>
          <w:b/>
          <w:sz w:val="28"/>
        </w:rPr>
        <w:t>for the highly selective separation of CO</w:t>
      </w:r>
      <w:r w:rsidRPr="00DB5E2D">
        <w:rPr>
          <w:rFonts w:ascii="Times New Roman" w:hAnsi="Times New Roman" w:cs="Times New Roman"/>
          <w:b/>
          <w:sz w:val="28"/>
          <w:vertAlign w:val="subscript"/>
        </w:rPr>
        <w:t>2</w:t>
      </w:r>
    </w:p>
    <w:p w:rsidR="00DB5E2D" w:rsidRPr="00162490" w:rsidRDefault="00DB5E2D" w:rsidP="00DB5E2D">
      <w:pPr>
        <w:snapToGrid w:val="0"/>
        <w:spacing w:line="360" w:lineRule="auto"/>
        <w:jc w:val="center"/>
        <w:rPr>
          <w:rFonts w:ascii="Times New Roman" w:hAnsi="Times New Roman" w:cs="Times New Roman"/>
          <w:color w:val="000000"/>
        </w:rPr>
      </w:pPr>
      <w:r w:rsidRPr="00162490">
        <w:rPr>
          <w:rFonts w:ascii="Times New Roman" w:hAnsi="Times New Roman" w:cs="Times New Roman"/>
          <w:color w:val="000000"/>
        </w:rPr>
        <w:t>Ayesha Ilyas</w:t>
      </w:r>
      <w:r w:rsidRPr="00162490">
        <w:rPr>
          <w:rFonts w:ascii="Times New Roman" w:eastAsia="Gulim" w:hAnsi="Times New Roman" w:cs="Times New Roman"/>
          <w:color w:val="000000"/>
          <w:vertAlign w:val="superscript"/>
        </w:rPr>
        <w:t>1</w:t>
      </w:r>
      <w:r w:rsidRPr="00162490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62490">
        <w:rPr>
          <w:rFonts w:ascii="Times New Roman" w:hAnsi="Times New Roman" w:cs="Times New Roman"/>
          <w:color w:val="000000"/>
        </w:rPr>
        <w:t>Nawshad</w:t>
      </w:r>
      <w:proofErr w:type="spellEnd"/>
      <w:r w:rsidRPr="00162490">
        <w:rPr>
          <w:rFonts w:ascii="Times New Roman" w:hAnsi="Times New Roman" w:cs="Times New Roman"/>
          <w:color w:val="000000"/>
        </w:rPr>
        <w:t xml:space="preserve"> Muhammad</w:t>
      </w:r>
      <w:r w:rsidRPr="00162490">
        <w:rPr>
          <w:rFonts w:ascii="Times New Roman" w:eastAsia="Gulim" w:hAnsi="Times New Roman" w:cs="Times New Roman"/>
          <w:color w:val="000000"/>
          <w:vertAlign w:val="superscript"/>
        </w:rPr>
        <w:t>1</w:t>
      </w:r>
      <w:r w:rsidRPr="00162490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62490">
        <w:rPr>
          <w:rFonts w:ascii="Times New Roman" w:eastAsia="Gulim" w:hAnsi="Times New Roman" w:cs="Times New Roman"/>
          <w:color w:val="000000"/>
        </w:rPr>
        <w:t>Mazhar</w:t>
      </w:r>
      <w:proofErr w:type="spellEnd"/>
      <w:r w:rsidRPr="00162490">
        <w:rPr>
          <w:rFonts w:ascii="Times New Roman" w:eastAsia="Gulim" w:hAnsi="Times New Roman" w:cs="Times New Roman"/>
          <w:color w:val="000000"/>
        </w:rPr>
        <w:t xml:space="preserve"> </w:t>
      </w:r>
      <w:proofErr w:type="spellStart"/>
      <w:r w:rsidRPr="00162490">
        <w:rPr>
          <w:rFonts w:ascii="Times New Roman" w:eastAsia="Gulim" w:hAnsi="Times New Roman" w:cs="Times New Roman"/>
          <w:color w:val="000000"/>
        </w:rPr>
        <w:t>Amjad</w:t>
      </w:r>
      <w:proofErr w:type="spellEnd"/>
      <w:r w:rsidRPr="00162490">
        <w:rPr>
          <w:rFonts w:ascii="Times New Roman" w:eastAsia="Gulim" w:hAnsi="Times New Roman" w:cs="Times New Roman"/>
          <w:color w:val="000000"/>
        </w:rPr>
        <w:t xml:space="preserve"> Gilani</w:t>
      </w:r>
      <w:r>
        <w:rPr>
          <w:rFonts w:ascii="Times New Roman" w:eastAsia="Gulim" w:hAnsi="Times New Roman" w:cs="Times New Roman"/>
          <w:color w:val="000000"/>
          <w:vertAlign w:val="superscript"/>
        </w:rPr>
        <w:t>1</w:t>
      </w:r>
      <w:r w:rsidRPr="00162490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62490">
        <w:rPr>
          <w:rFonts w:ascii="Times New Roman" w:hAnsi="Times New Roman" w:cs="Times New Roman"/>
          <w:color w:val="000000"/>
        </w:rPr>
        <w:t>Khurshid</w:t>
      </w:r>
      <w:proofErr w:type="spellEnd"/>
      <w:r w:rsidRPr="00162490">
        <w:rPr>
          <w:rFonts w:ascii="Times New Roman" w:hAnsi="Times New Roman" w:cs="Times New Roman"/>
          <w:color w:val="000000"/>
        </w:rPr>
        <w:t xml:space="preserve"> Ayub</w:t>
      </w:r>
      <w:r>
        <w:rPr>
          <w:rFonts w:ascii="Times New Roman" w:eastAsia="Gulim" w:hAnsi="Times New Roman" w:cs="Times New Roman"/>
          <w:color w:val="000000"/>
          <w:vertAlign w:val="superscript"/>
        </w:rPr>
        <w:t>2</w:t>
      </w:r>
      <w:r w:rsidRPr="00162490">
        <w:rPr>
          <w:rFonts w:ascii="Times New Roman" w:hAnsi="Times New Roman" w:cs="Times New Roman"/>
          <w:color w:val="000000"/>
        </w:rPr>
        <w:t>, Ivo F. J. Vankelecom</w:t>
      </w:r>
      <w:r>
        <w:rPr>
          <w:rFonts w:ascii="Times New Roman" w:eastAsia="Gulim" w:hAnsi="Times New Roman" w:cs="Times New Roman"/>
          <w:color w:val="000000"/>
          <w:vertAlign w:val="superscript"/>
        </w:rPr>
        <w:t>3</w:t>
      </w:r>
      <w:r w:rsidRPr="00162490">
        <w:rPr>
          <w:rFonts w:ascii="Times New Roman" w:eastAsia="Gulim" w:hAnsi="Times New Roman" w:cs="Times New Roman"/>
          <w:color w:val="000000"/>
        </w:rPr>
        <w:t xml:space="preserve">*, </w:t>
      </w:r>
      <w:r w:rsidRPr="00162490">
        <w:rPr>
          <w:rFonts w:ascii="Times New Roman" w:hAnsi="Times New Roman" w:cs="Times New Roman"/>
          <w:color w:val="000000"/>
        </w:rPr>
        <w:t xml:space="preserve">and </w:t>
      </w:r>
      <w:proofErr w:type="spellStart"/>
      <w:r w:rsidRPr="00162490">
        <w:rPr>
          <w:rFonts w:ascii="Times New Roman" w:hAnsi="Times New Roman" w:cs="Times New Roman"/>
          <w:color w:val="000000"/>
        </w:rPr>
        <w:t>Asim</w:t>
      </w:r>
      <w:proofErr w:type="spellEnd"/>
      <w:r w:rsidRPr="0016249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62490">
        <w:rPr>
          <w:rFonts w:ascii="Times New Roman" w:hAnsi="Times New Roman" w:cs="Times New Roman"/>
          <w:color w:val="000000"/>
        </w:rPr>
        <w:t>Laeeq</w:t>
      </w:r>
      <w:proofErr w:type="spellEnd"/>
      <w:r w:rsidRPr="00162490">
        <w:rPr>
          <w:rFonts w:ascii="Times New Roman" w:hAnsi="Times New Roman" w:cs="Times New Roman"/>
          <w:color w:val="000000"/>
        </w:rPr>
        <w:t xml:space="preserve"> Khan</w:t>
      </w:r>
      <w:r w:rsidRPr="00162490">
        <w:rPr>
          <w:rFonts w:ascii="Times New Roman" w:eastAsia="Gulim" w:hAnsi="Times New Roman" w:cs="Times New Roman"/>
          <w:color w:val="000000"/>
          <w:vertAlign w:val="superscript"/>
        </w:rPr>
        <w:t>1</w:t>
      </w:r>
      <w:r w:rsidRPr="00162490">
        <w:rPr>
          <w:rFonts w:ascii="Times New Roman" w:eastAsia="Gulim" w:hAnsi="Times New Roman" w:cs="Times New Roman"/>
          <w:color w:val="000000"/>
        </w:rPr>
        <w:t>*</w:t>
      </w:r>
      <w:r w:rsidRPr="00162490">
        <w:rPr>
          <w:rFonts w:ascii="Times New Roman" w:eastAsia="Gulim" w:hAnsi="Times New Roman" w:cs="Times New Roman"/>
          <w:color w:val="000000"/>
          <w:vertAlign w:val="superscript"/>
        </w:rPr>
        <w:t>,</w:t>
      </w:r>
      <w:r w:rsidRPr="00162490">
        <w:rPr>
          <w:rFonts w:ascii="Times New Roman" w:eastAsia="Gulim" w:hAnsi="Times New Roman" w:cs="Times New Roman"/>
          <w:color w:val="000000"/>
        </w:rPr>
        <w:t xml:space="preserve"> </w:t>
      </w:r>
    </w:p>
    <w:p w:rsidR="00DB5E2D" w:rsidRPr="00162490" w:rsidRDefault="00DB5E2D" w:rsidP="00DB5E2D">
      <w:pPr>
        <w:snapToGrid w:val="0"/>
        <w:spacing w:line="360" w:lineRule="auto"/>
        <w:jc w:val="center"/>
        <w:rPr>
          <w:rFonts w:ascii="Times New Roman" w:hAnsi="Times New Roman" w:cs="Times New Roman"/>
          <w:i/>
          <w:iCs/>
          <w:color w:val="000000"/>
          <w:vertAlign w:val="superscript"/>
        </w:rPr>
      </w:pPr>
    </w:p>
    <w:p w:rsidR="00DB5E2D" w:rsidRPr="00162490" w:rsidRDefault="00DB5E2D" w:rsidP="00DB5E2D">
      <w:pPr>
        <w:snapToGrid w:val="0"/>
        <w:spacing w:line="360" w:lineRule="auto"/>
        <w:rPr>
          <w:rFonts w:ascii="Times New Roman" w:eastAsia="Gulim" w:hAnsi="Times New Roman" w:cs="Times New Roman"/>
          <w:bCs/>
          <w:i/>
          <w:color w:val="000000"/>
          <w:lang w:val="en-GB"/>
        </w:rPr>
      </w:pPr>
      <w:r w:rsidRPr="00162490">
        <w:rPr>
          <w:rFonts w:ascii="Times New Roman" w:eastAsia="Gulim" w:hAnsi="Times New Roman" w:cs="Times New Roman"/>
          <w:bCs/>
          <w:i/>
          <w:color w:val="000000"/>
          <w:vertAlign w:val="superscript"/>
          <w:lang w:val="en-GB"/>
        </w:rPr>
        <w:t>1</w:t>
      </w:r>
      <w:r w:rsidRPr="00162490">
        <w:rPr>
          <w:rFonts w:ascii="Times New Roman" w:eastAsia="Gulim" w:hAnsi="Times New Roman" w:cs="Times New Roman"/>
          <w:bCs/>
          <w:i/>
          <w:color w:val="000000"/>
          <w:lang w:val="en-GB"/>
        </w:rPr>
        <w:t>Department of Chemical Engineering, COMSATS Institute of Information Technology, Lahore, Pakistan</w:t>
      </w:r>
    </w:p>
    <w:p w:rsidR="00DB5E2D" w:rsidRPr="00162490" w:rsidRDefault="00DB5E2D" w:rsidP="00DB5E2D">
      <w:pPr>
        <w:snapToGrid w:val="0"/>
        <w:spacing w:line="360" w:lineRule="auto"/>
        <w:rPr>
          <w:rFonts w:ascii="Times New Roman" w:eastAsia="Gulim" w:hAnsi="Times New Roman" w:cs="Times New Roman"/>
          <w:bCs/>
          <w:i/>
          <w:color w:val="000000"/>
          <w:lang w:val="en-GB"/>
        </w:rPr>
      </w:pPr>
      <w:r>
        <w:rPr>
          <w:rFonts w:ascii="Times New Roman" w:eastAsia="Gulim" w:hAnsi="Times New Roman" w:cs="Times New Roman"/>
          <w:bCs/>
          <w:i/>
          <w:color w:val="000000"/>
          <w:vertAlign w:val="superscript"/>
          <w:lang w:val="en-GB"/>
        </w:rPr>
        <w:t>2</w:t>
      </w:r>
      <w:r w:rsidRPr="00162490">
        <w:rPr>
          <w:rFonts w:ascii="Times New Roman" w:eastAsia="Gulim" w:hAnsi="Times New Roman" w:cs="Times New Roman"/>
          <w:bCs/>
          <w:i/>
          <w:color w:val="000000"/>
          <w:lang w:val="en-GB"/>
        </w:rPr>
        <w:t xml:space="preserve">Department of Chemistry, COMSATS Institute of Information Technology, University Road, </w:t>
      </w:r>
      <w:proofErr w:type="spellStart"/>
      <w:r w:rsidRPr="00162490">
        <w:rPr>
          <w:rFonts w:ascii="Times New Roman" w:eastAsia="Gulim" w:hAnsi="Times New Roman" w:cs="Times New Roman"/>
          <w:bCs/>
          <w:i/>
          <w:color w:val="000000"/>
          <w:lang w:val="en-GB"/>
        </w:rPr>
        <w:t>Tobe</w:t>
      </w:r>
      <w:proofErr w:type="spellEnd"/>
      <w:r w:rsidRPr="00162490">
        <w:rPr>
          <w:rFonts w:ascii="Times New Roman" w:eastAsia="Gulim" w:hAnsi="Times New Roman" w:cs="Times New Roman"/>
          <w:bCs/>
          <w:i/>
          <w:color w:val="000000"/>
          <w:lang w:val="en-GB"/>
        </w:rPr>
        <w:t xml:space="preserve"> Camp, 22060 </w:t>
      </w:r>
      <w:proofErr w:type="spellStart"/>
      <w:r w:rsidRPr="00162490">
        <w:rPr>
          <w:rFonts w:ascii="Times New Roman" w:eastAsia="Gulim" w:hAnsi="Times New Roman" w:cs="Times New Roman"/>
          <w:bCs/>
          <w:i/>
          <w:color w:val="000000"/>
          <w:lang w:val="en-GB"/>
        </w:rPr>
        <w:t>Abbottabad</w:t>
      </w:r>
      <w:proofErr w:type="spellEnd"/>
      <w:r w:rsidRPr="00162490">
        <w:rPr>
          <w:rFonts w:ascii="Times New Roman" w:eastAsia="Gulim" w:hAnsi="Times New Roman" w:cs="Times New Roman"/>
          <w:bCs/>
          <w:i/>
          <w:color w:val="000000"/>
          <w:lang w:val="en-GB"/>
        </w:rPr>
        <w:t>, Pakistan</w:t>
      </w:r>
    </w:p>
    <w:p w:rsidR="00DB5E2D" w:rsidRPr="00162490" w:rsidRDefault="00DB5E2D" w:rsidP="00DB5E2D">
      <w:pPr>
        <w:snapToGrid w:val="0"/>
        <w:spacing w:line="360" w:lineRule="auto"/>
        <w:rPr>
          <w:rFonts w:ascii="Times New Roman" w:eastAsia="Gulim" w:hAnsi="Times New Roman" w:cs="Times New Roman"/>
          <w:bCs/>
          <w:i/>
          <w:color w:val="000000"/>
          <w:lang w:val="en-GB"/>
        </w:rPr>
      </w:pPr>
      <w:r>
        <w:rPr>
          <w:rFonts w:ascii="Times New Roman" w:eastAsia="Gulim" w:hAnsi="Times New Roman" w:cs="Times New Roman"/>
          <w:bCs/>
          <w:i/>
          <w:color w:val="000000"/>
          <w:vertAlign w:val="superscript"/>
          <w:lang w:val="en-GB"/>
        </w:rPr>
        <w:t>3</w:t>
      </w:r>
      <w:r w:rsidRPr="00162490">
        <w:rPr>
          <w:rFonts w:ascii="Times New Roman" w:eastAsia="Gulim" w:hAnsi="Times New Roman" w:cs="Times New Roman"/>
          <w:bCs/>
          <w:i/>
          <w:color w:val="000000"/>
          <w:lang w:val="en-GB"/>
        </w:rPr>
        <w:t>Center of Surface Chemistry and Catalysis, Faculty of Bioscience Engineering, KU Leuven, Belgium</w:t>
      </w:r>
    </w:p>
    <w:p w:rsidR="00F740C6" w:rsidRDefault="00F740C6"/>
    <w:p w:rsidR="00DB5E2D" w:rsidRPr="00162490" w:rsidRDefault="00DB5E2D" w:rsidP="00DB5E2D">
      <w:pPr>
        <w:spacing w:line="360" w:lineRule="auto"/>
        <w:rPr>
          <w:rFonts w:ascii="Times New Roman" w:hAnsi="Times New Roman" w:cs="Times New Roman"/>
          <w:b/>
          <w:sz w:val="28"/>
        </w:rPr>
      </w:pPr>
      <w:r w:rsidRPr="00162490">
        <w:rPr>
          <w:rFonts w:ascii="Times New Roman" w:hAnsi="Times New Roman" w:cs="Times New Roman"/>
          <w:b/>
          <w:sz w:val="28"/>
        </w:rPr>
        <w:t>Abstract</w:t>
      </w:r>
    </w:p>
    <w:p w:rsidR="00DB5E2D" w:rsidRPr="00162490" w:rsidRDefault="00DB5E2D" w:rsidP="00DB5E2D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DB5E2D" w:rsidRPr="00162490" w:rsidRDefault="00DB5E2D" w:rsidP="00DB5E2D">
      <w:pPr>
        <w:spacing w:line="360" w:lineRule="auto"/>
        <w:jc w:val="both"/>
        <w:rPr>
          <w:rFonts w:ascii="Times New Roman" w:hAnsi="Times New Roman" w:cs="Times New Roman"/>
          <w:szCs w:val="26"/>
        </w:rPr>
      </w:pPr>
      <w:r w:rsidRPr="00162490">
        <w:rPr>
          <w:rFonts w:ascii="Times New Roman" w:hAnsi="Times New Roman" w:cs="Times New Roman"/>
        </w:rPr>
        <w:t xml:space="preserve">     The ability to tailor ionic liquids can result in very high separation efficiency for CO</w:t>
      </w:r>
      <w:r w:rsidRPr="00162490">
        <w:rPr>
          <w:rFonts w:ascii="Times New Roman" w:hAnsi="Times New Roman" w:cs="Times New Roman"/>
          <w:vertAlign w:val="subscript"/>
        </w:rPr>
        <w:t>2</w:t>
      </w:r>
      <w:r w:rsidRPr="00162490">
        <w:rPr>
          <w:rFonts w:ascii="Times New Roman" w:hAnsi="Times New Roman" w:cs="Times New Roman"/>
        </w:rPr>
        <w:t>/CH</w:t>
      </w:r>
      <w:r w:rsidRPr="00162490">
        <w:rPr>
          <w:rFonts w:ascii="Times New Roman" w:hAnsi="Times New Roman" w:cs="Times New Roman"/>
          <w:vertAlign w:val="subscript"/>
        </w:rPr>
        <w:t>4</w:t>
      </w:r>
      <w:r w:rsidRPr="00162490">
        <w:rPr>
          <w:rFonts w:ascii="Times New Roman" w:hAnsi="Times New Roman" w:cs="Times New Roman"/>
        </w:rPr>
        <w:t xml:space="preserve"> and CO</w:t>
      </w:r>
      <w:r w:rsidRPr="00162490">
        <w:rPr>
          <w:rFonts w:ascii="Times New Roman" w:hAnsi="Times New Roman" w:cs="Times New Roman"/>
          <w:vertAlign w:val="subscript"/>
        </w:rPr>
        <w:t>2</w:t>
      </w:r>
      <w:r w:rsidRPr="00162490">
        <w:rPr>
          <w:rFonts w:ascii="Times New Roman" w:hAnsi="Times New Roman" w:cs="Times New Roman"/>
        </w:rPr>
        <w:t>/N</w:t>
      </w:r>
      <w:r w:rsidRPr="00162490">
        <w:rPr>
          <w:rFonts w:ascii="Times New Roman" w:hAnsi="Times New Roman" w:cs="Times New Roman"/>
          <w:vertAlign w:val="subscript"/>
        </w:rPr>
        <w:t>2</w:t>
      </w:r>
      <w:r w:rsidRPr="00162490">
        <w:rPr>
          <w:rFonts w:ascii="Times New Roman" w:hAnsi="Times New Roman" w:cs="Times New Roman"/>
        </w:rPr>
        <w:t xml:space="preserve">. In this study, a new </w:t>
      </w:r>
      <w:proofErr w:type="spellStart"/>
      <w:r w:rsidRPr="00162490">
        <w:rPr>
          <w:rFonts w:ascii="Times New Roman" w:hAnsi="Times New Roman" w:cs="Times New Roman"/>
        </w:rPr>
        <w:t>protic</w:t>
      </w:r>
      <w:proofErr w:type="spellEnd"/>
      <w:r w:rsidRPr="00162490">
        <w:rPr>
          <w:rFonts w:ascii="Times New Roman" w:hAnsi="Times New Roman" w:cs="Times New Roman"/>
        </w:rPr>
        <w:t xml:space="preserve"> ionic liquid was synthesized with high CO</w:t>
      </w:r>
      <w:r w:rsidRPr="00162490">
        <w:rPr>
          <w:rFonts w:ascii="Times New Roman" w:hAnsi="Times New Roman" w:cs="Times New Roman"/>
          <w:vertAlign w:val="subscript"/>
        </w:rPr>
        <w:t>2</w:t>
      </w:r>
      <w:r w:rsidRPr="00162490">
        <w:rPr>
          <w:rFonts w:ascii="Times New Roman" w:hAnsi="Times New Roman" w:cs="Times New Roman"/>
        </w:rPr>
        <w:t xml:space="preserve"> absorption capacity employing </w:t>
      </w:r>
      <w:r w:rsidRPr="00162490">
        <w:rPr>
          <w:rFonts w:ascii="Times New Roman" w:hAnsi="Times New Roman" w:cs="Times New Roman"/>
          <w:szCs w:val="26"/>
        </w:rPr>
        <w:t xml:space="preserve">(3-aminopropyl) </w:t>
      </w:r>
      <w:proofErr w:type="spellStart"/>
      <w:r w:rsidRPr="00162490">
        <w:rPr>
          <w:rFonts w:ascii="Times New Roman" w:hAnsi="Times New Roman" w:cs="Times New Roman"/>
          <w:szCs w:val="26"/>
        </w:rPr>
        <w:t>trimethoxysilane</w:t>
      </w:r>
      <w:proofErr w:type="spellEnd"/>
      <w:r w:rsidRPr="00162490">
        <w:rPr>
          <w:rFonts w:ascii="Times New Roman" w:hAnsi="Times New Roman" w:cs="Times New Roman"/>
          <w:szCs w:val="26"/>
        </w:rPr>
        <w:t xml:space="preserve"> and acetic acid, both of these have been reported to exhibit high affinity for CO</w:t>
      </w:r>
      <w:r w:rsidRPr="00162490">
        <w:rPr>
          <w:rFonts w:ascii="Times New Roman" w:hAnsi="Times New Roman" w:cs="Times New Roman"/>
          <w:szCs w:val="26"/>
          <w:vertAlign w:val="subscript"/>
        </w:rPr>
        <w:t>2</w:t>
      </w:r>
      <w:r w:rsidRPr="00162490">
        <w:rPr>
          <w:rFonts w:ascii="Times New Roman" w:hAnsi="Times New Roman" w:cs="Times New Roman"/>
          <w:szCs w:val="26"/>
        </w:rPr>
        <w:t>. The synthesized ionic liquid was characterized by FTIR and the supported ionic liquid membrane was tested to determine the separation of CO</w:t>
      </w:r>
      <w:r w:rsidRPr="00162490">
        <w:rPr>
          <w:rFonts w:ascii="Times New Roman" w:hAnsi="Times New Roman" w:cs="Times New Roman"/>
          <w:szCs w:val="26"/>
          <w:vertAlign w:val="subscript"/>
        </w:rPr>
        <w:t>2</w:t>
      </w:r>
      <w:r w:rsidRPr="00162490">
        <w:rPr>
          <w:rFonts w:ascii="Times New Roman" w:hAnsi="Times New Roman" w:cs="Times New Roman"/>
          <w:szCs w:val="26"/>
        </w:rPr>
        <w:t xml:space="preserve"> from CH</w:t>
      </w:r>
      <w:r w:rsidRPr="00162490">
        <w:rPr>
          <w:rFonts w:ascii="Times New Roman" w:hAnsi="Times New Roman" w:cs="Times New Roman"/>
          <w:szCs w:val="26"/>
          <w:vertAlign w:val="subscript"/>
        </w:rPr>
        <w:t>4</w:t>
      </w:r>
      <w:r w:rsidRPr="00162490">
        <w:rPr>
          <w:rFonts w:ascii="Times New Roman" w:hAnsi="Times New Roman" w:cs="Times New Roman"/>
          <w:szCs w:val="26"/>
        </w:rPr>
        <w:t>. Experiments were conducted at different temperatures and feed conditions, and pure and mixed gas permeability/selectivity data were reported. This combination of silyl ether functionalized cation and acetate ion dramatically improved the membrane separation performance as the SILM displayed CO</w:t>
      </w:r>
      <w:r w:rsidRPr="00162490">
        <w:rPr>
          <w:rFonts w:ascii="Times New Roman" w:hAnsi="Times New Roman" w:cs="Times New Roman"/>
          <w:szCs w:val="26"/>
          <w:vertAlign w:val="subscript"/>
        </w:rPr>
        <w:t>2</w:t>
      </w:r>
      <w:r w:rsidRPr="00162490">
        <w:rPr>
          <w:rFonts w:ascii="Times New Roman" w:hAnsi="Times New Roman" w:cs="Times New Roman"/>
          <w:szCs w:val="26"/>
        </w:rPr>
        <w:t xml:space="preserve"> permeance of 23 GPU combined with CO</w:t>
      </w:r>
      <w:r w:rsidRPr="00162490">
        <w:rPr>
          <w:rFonts w:ascii="Times New Roman" w:hAnsi="Times New Roman" w:cs="Times New Roman"/>
          <w:szCs w:val="26"/>
          <w:vertAlign w:val="subscript"/>
        </w:rPr>
        <w:t>2</w:t>
      </w:r>
      <w:r w:rsidRPr="00162490">
        <w:rPr>
          <w:rFonts w:ascii="Times New Roman" w:hAnsi="Times New Roman" w:cs="Times New Roman"/>
          <w:szCs w:val="26"/>
        </w:rPr>
        <w:t>/CH</w:t>
      </w:r>
      <w:r w:rsidRPr="00162490">
        <w:rPr>
          <w:rFonts w:ascii="Times New Roman" w:hAnsi="Times New Roman" w:cs="Times New Roman"/>
          <w:szCs w:val="26"/>
          <w:vertAlign w:val="subscript"/>
        </w:rPr>
        <w:t>4</w:t>
      </w:r>
      <w:r w:rsidRPr="00162490">
        <w:rPr>
          <w:rFonts w:ascii="Times New Roman" w:hAnsi="Times New Roman" w:cs="Times New Roman"/>
          <w:szCs w:val="26"/>
        </w:rPr>
        <w:t xml:space="preserve"> selectivity of 4</w:t>
      </w:r>
      <w:r>
        <w:rPr>
          <w:rFonts w:ascii="Times New Roman" w:hAnsi="Times New Roman" w:cs="Times New Roman"/>
          <w:szCs w:val="26"/>
        </w:rPr>
        <w:t>1</w:t>
      </w:r>
      <w:r w:rsidRPr="00162490">
        <w:rPr>
          <w:rFonts w:ascii="Times New Roman" w:hAnsi="Times New Roman" w:cs="Times New Roman"/>
          <w:szCs w:val="26"/>
        </w:rPr>
        <w:t xml:space="preserve">. The synthesized SILM was stable </w:t>
      </w:r>
      <w:proofErr w:type="spellStart"/>
      <w:r w:rsidRPr="00162490">
        <w:rPr>
          <w:rFonts w:ascii="Times New Roman" w:hAnsi="Times New Roman" w:cs="Times New Roman"/>
          <w:szCs w:val="26"/>
        </w:rPr>
        <w:t>upto</w:t>
      </w:r>
      <w:proofErr w:type="spellEnd"/>
      <w:r w:rsidRPr="00162490">
        <w:rPr>
          <w:rFonts w:ascii="Times New Roman" w:hAnsi="Times New Roman" w:cs="Times New Roman"/>
          <w:szCs w:val="26"/>
        </w:rPr>
        <w:t xml:space="preserve"> 10 bar as no leaching of ionic liquid was observed and the permeance increased from 23 to 31 GPU as the temperature was raised from 25 °C to 65 °C, while the selectivity slightly decreased from 4</w:t>
      </w:r>
      <w:r>
        <w:rPr>
          <w:rFonts w:ascii="Times New Roman" w:hAnsi="Times New Roman" w:cs="Times New Roman"/>
          <w:szCs w:val="26"/>
        </w:rPr>
        <w:t>1</w:t>
      </w:r>
      <w:r w:rsidRPr="00162490">
        <w:rPr>
          <w:rFonts w:ascii="Times New Roman" w:hAnsi="Times New Roman" w:cs="Times New Roman"/>
          <w:szCs w:val="26"/>
        </w:rPr>
        <w:t xml:space="preserve"> to 35 over the same temperature range. The exceptionally high selectivity of CO</w:t>
      </w:r>
      <w:r w:rsidRPr="00162490">
        <w:rPr>
          <w:rFonts w:ascii="Times New Roman" w:hAnsi="Times New Roman" w:cs="Times New Roman"/>
          <w:szCs w:val="26"/>
          <w:vertAlign w:val="subscript"/>
        </w:rPr>
        <w:t>2</w:t>
      </w:r>
      <w:r w:rsidRPr="00162490">
        <w:rPr>
          <w:rFonts w:ascii="Times New Roman" w:hAnsi="Times New Roman" w:cs="Times New Roman"/>
          <w:szCs w:val="26"/>
        </w:rPr>
        <w:t>/CH</w:t>
      </w:r>
      <w:r w:rsidRPr="00162490">
        <w:rPr>
          <w:rFonts w:ascii="Times New Roman" w:hAnsi="Times New Roman" w:cs="Times New Roman"/>
          <w:szCs w:val="26"/>
          <w:vertAlign w:val="subscript"/>
        </w:rPr>
        <w:t>4</w:t>
      </w:r>
      <w:r w:rsidRPr="00162490">
        <w:rPr>
          <w:rFonts w:ascii="Times New Roman" w:hAnsi="Times New Roman" w:cs="Times New Roman"/>
          <w:szCs w:val="26"/>
        </w:rPr>
        <w:t xml:space="preserve"> makes [APTMS][Ac] a promising room temperature ionic liquid for CO</w:t>
      </w:r>
      <w:r w:rsidRPr="00162490">
        <w:rPr>
          <w:rFonts w:ascii="Times New Roman" w:hAnsi="Times New Roman" w:cs="Times New Roman"/>
          <w:szCs w:val="26"/>
          <w:vertAlign w:val="subscript"/>
        </w:rPr>
        <w:t>2</w:t>
      </w:r>
      <w:r w:rsidRPr="00162490">
        <w:rPr>
          <w:rFonts w:ascii="Times New Roman" w:hAnsi="Times New Roman" w:cs="Times New Roman"/>
          <w:szCs w:val="26"/>
        </w:rPr>
        <w:t xml:space="preserve"> separation without facilitated transport. A synergistic effect of </w:t>
      </w:r>
      <w:proofErr w:type="spellStart"/>
      <w:r w:rsidRPr="00162490">
        <w:rPr>
          <w:rFonts w:ascii="Times New Roman" w:hAnsi="Times New Roman" w:cs="Times New Roman"/>
          <w:szCs w:val="26"/>
        </w:rPr>
        <w:t>methoxy</w:t>
      </w:r>
      <w:proofErr w:type="spellEnd"/>
      <w:r w:rsidRPr="00162490">
        <w:rPr>
          <w:rFonts w:ascii="Times New Roman" w:hAnsi="Times New Roman" w:cs="Times New Roman"/>
          <w:szCs w:val="26"/>
        </w:rPr>
        <w:t xml:space="preserve"> groups from [APTMS] part of the ionic liquid caused the enhanced permeability of CO</w:t>
      </w:r>
      <w:r w:rsidRPr="00162490">
        <w:rPr>
          <w:rFonts w:ascii="Times New Roman" w:hAnsi="Times New Roman" w:cs="Times New Roman"/>
          <w:szCs w:val="26"/>
          <w:vertAlign w:val="subscript"/>
        </w:rPr>
        <w:t>2</w:t>
      </w:r>
      <w:r w:rsidRPr="00162490">
        <w:rPr>
          <w:rFonts w:ascii="Times New Roman" w:hAnsi="Times New Roman" w:cs="Times New Roman"/>
          <w:szCs w:val="26"/>
        </w:rPr>
        <w:t xml:space="preserve"> as supported by theoretical calculations.</w:t>
      </w:r>
    </w:p>
    <w:p w:rsidR="00DB5E2D" w:rsidRPr="00162490" w:rsidRDefault="00DB5E2D" w:rsidP="00DB5E2D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DB5E2D" w:rsidRPr="00162490" w:rsidRDefault="00DB5E2D" w:rsidP="00DB5E2D">
      <w:pPr>
        <w:spacing w:line="360" w:lineRule="auto"/>
        <w:jc w:val="both"/>
        <w:rPr>
          <w:rFonts w:ascii="Times New Roman" w:hAnsi="Times New Roman"/>
          <w:i/>
          <w:color w:val="000000"/>
        </w:rPr>
      </w:pPr>
      <w:r w:rsidRPr="00162490">
        <w:rPr>
          <w:rFonts w:ascii="Times New Roman" w:hAnsi="Times New Roman"/>
          <w:b/>
          <w:color w:val="000000"/>
        </w:rPr>
        <w:t xml:space="preserve">Keywords: </w:t>
      </w:r>
      <w:r w:rsidRPr="00162490">
        <w:rPr>
          <w:rFonts w:ascii="Times New Roman" w:hAnsi="Times New Roman"/>
          <w:i/>
          <w:color w:val="000000"/>
        </w:rPr>
        <w:t xml:space="preserve">Supported ionic liquid membrane (SILM), </w:t>
      </w:r>
      <w:r w:rsidRPr="00162490">
        <w:rPr>
          <w:rFonts w:ascii="Times New Roman" w:hAnsi="Times New Roman"/>
          <w:i/>
          <w:szCs w:val="26"/>
        </w:rPr>
        <w:t xml:space="preserve">(3-Aminopropyl) </w:t>
      </w:r>
      <w:proofErr w:type="spellStart"/>
      <w:r w:rsidRPr="00162490">
        <w:rPr>
          <w:rFonts w:ascii="Times New Roman" w:hAnsi="Times New Roman"/>
          <w:i/>
          <w:szCs w:val="26"/>
        </w:rPr>
        <w:t>trimethoxysilane</w:t>
      </w:r>
      <w:proofErr w:type="spellEnd"/>
      <w:r w:rsidRPr="00162490">
        <w:rPr>
          <w:rFonts w:ascii="Times New Roman" w:hAnsi="Times New Roman"/>
          <w:i/>
          <w:szCs w:val="26"/>
        </w:rPr>
        <w:t xml:space="preserve">, </w:t>
      </w:r>
      <w:r w:rsidRPr="00162490">
        <w:rPr>
          <w:rFonts w:ascii="Times New Roman" w:hAnsi="Times New Roman" w:cs="Times New Roman"/>
        </w:rPr>
        <w:t>C</w:t>
      </w:r>
      <w:r w:rsidRPr="00162490">
        <w:rPr>
          <w:rFonts w:ascii="Times New Roman" w:hAnsi="Times New Roman" w:cs="Times New Roman"/>
          <w:spacing w:val="1"/>
        </w:rPr>
        <w:t>O</w:t>
      </w:r>
      <w:r w:rsidRPr="00162490">
        <w:rPr>
          <w:rFonts w:ascii="Times New Roman" w:hAnsi="Times New Roman" w:cs="Times New Roman"/>
          <w:spacing w:val="1"/>
          <w:vertAlign w:val="subscript"/>
        </w:rPr>
        <w:t>2</w:t>
      </w:r>
      <w:r w:rsidRPr="00162490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/>
          <w:i/>
          <w:szCs w:val="26"/>
        </w:rPr>
        <w:t>Separation</w:t>
      </w:r>
    </w:p>
    <w:p w:rsidR="00DB5E2D" w:rsidRDefault="00DB5E2D">
      <w:bookmarkStart w:id="0" w:name="_GoBack"/>
      <w:bookmarkEnd w:id="0"/>
    </w:p>
    <w:sectPr w:rsidR="00DB5E2D" w:rsidSect="00F740C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ulim">
    <w:altName w:val="굴림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2D"/>
    <w:rsid w:val="00DB5E2D"/>
    <w:rsid w:val="00F7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25CD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E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E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1801</Characters>
  <Application>Microsoft Macintosh Word</Application>
  <DocSecurity>0</DocSecurity>
  <Lines>15</Lines>
  <Paragraphs>4</Paragraphs>
  <ScaleCrop>false</ScaleCrop>
  <Company>ABC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Ayesha</dc:creator>
  <cp:keywords/>
  <dc:description/>
  <cp:lastModifiedBy>Ayesha</cp:lastModifiedBy>
  <cp:revision>1</cp:revision>
  <dcterms:created xsi:type="dcterms:W3CDTF">2018-02-28T12:27:00Z</dcterms:created>
  <dcterms:modified xsi:type="dcterms:W3CDTF">2018-02-28T12:28:00Z</dcterms:modified>
</cp:coreProperties>
</file>