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B9396" w14:textId="77777777" w:rsidR="004A0680" w:rsidRPr="002C0738" w:rsidRDefault="00241AC4" w:rsidP="00537F90">
      <w:pPr>
        <w:jc w:val="center"/>
        <w:rPr>
          <w:b/>
          <w:sz w:val="28"/>
          <w:szCs w:val="28"/>
        </w:rPr>
      </w:pPr>
      <w:bookmarkStart w:id="0" w:name="OLE_LINK1"/>
      <w:r>
        <w:rPr>
          <w:b/>
          <w:sz w:val="28"/>
          <w:szCs w:val="28"/>
        </w:rPr>
        <w:t xml:space="preserve">New Highly PermSelective PVDC CMS Membrane </w:t>
      </w:r>
    </w:p>
    <w:bookmarkEnd w:id="0"/>
    <w:p w14:paraId="29F9B650" w14:textId="77777777" w:rsidR="004A0680" w:rsidRDefault="00A93CF1" w:rsidP="005119E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Junqiang Liu</w:t>
      </w:r>
      <w:r w:rsidR="004E7B52">
        <w:rPr>
          <w:sz w:val="24"/>
          <w:szCs w:val="24"/>
        </w:rPr>
        <w:t xml:space="preserve">, Janet Goss, </w:t>
      </w:r>
      <w:r w:rsidR="00C07680">
        <w:rPr>
          <w:sz w:val="24"/>
          <w:szCs w:val="24"/>
        </w:rPr>
        <w:t xml:space="preserve">Edward Calverley, </w:t>
      </w:r>
      <w:r w:rsidR="004E7B52">
        <w:rPr>
          <w:sz w:val="24"/>
          <w:szCs w:val="24"/>
        </w:rPr>
        <w:t>Liren Xu, Mark Brayden, Marcos Martinez</w:t>
      </w:r>
    </w:p>
    <w:p w14:paraId="6BD3E637" w14:textId="77777777" w:rsidR="005119E1" w:rsidRDefault="005119E1" w:rsidP="005119E1">
      <w:pPr>
        <w:spacing w:line="240" w:lineRule="auto"/>
        <w:jc w:val="center"/>
      </w:pPr>
      <w:r>
        <w:rPr>
          <w:sz w:val="24"/>
          <w:szCs w:val="24"/>
        </w:rPr>
        <w:t>The Dow Chemical Company</w:t>
      </w:r>
    </w:p>
    <w:p w14:paraId="3B33ACF0" w14:textId="77777777" w:rsidR="004A0680" w:rsidRPr="00E531C7" w:rsidRDefault="004A0680" w:rsidP="004A0680">
      <w:pPr>
        <w:rPr>
          <w:b/>
          <w:sz w:val="24"/>
          <w:szCs w:val="24"/>
          <w:u w:val="single"/>
        </w:rPr>
      </w:pPr>
      <w:r w:rsidRPr="00E531C7">
        <w:rPr>
          <w:b/>
          <w:sz w:val="24"/>
          <w:szCs w:val="24"/>
          <w:u w:val="single"/>
        </w:rPr>
        <w:t>Abstract:</w:t>
      </w:r>
    </w:p>
    <w:p w14:paraId="487E4ED3" w14:textId="20033224" w:rsidR="004C0DC0" w:rsidRDefault="00A210D5" w:rsidP="004C0DC0">
      <w:pPr>
        <w:jc w:val="both"/>
        <w:rPr>
          <w:sz w:val="24"/>
        </w:rPr>
      </w:pPr>
      <w:r w:rsidRPr="004C0DC0">
        <w:rPr>
          <w:sz w:val="24"/>
        </w:rPr>
        <w:t xml:space="preserve">Carbon Molecular Sieve </w:t>
      </w:r>
      <w:r>
        <w:rPr>
          <w:sz w:val="24"/>
        </w:rPr>
        <w:t>(</w:t>
      </w:r>
      <w:r w:rsidR="00241AC4">
        <w:rPr>
          <w:sz w:val="24"/>
        </w:rPr>
        <w:t>CMS</w:t>
      </w:r>
      <w:r>
        <w:rPr>
          <w:sz w:val="24"/>
        </w:rPr>
        <w:t>)</w:t>
      </w:r>
      <w:r w:rsidR="00241AC4">
        <w:rPr>
          <w:sz w:val="24"/>
        </w:rPr>
        <w:t xml:space="preserve"> membranes</w:t>
      </w:r>
      <w:r w:rsidR="00241AC4" w:rsidRPr="0051715D">
        <w:rPr>
          <w:sz w:val="24"/>
        </w:rPr>
        <w:t xml:space="preserve"> ha</w:t>
      </w:r>
      <w:r w:rsidR="00241AC4">
        <w:rPr>
          <w:sz w:val="24"/>
        </w:rPr>
        <w:t>ve</w:t>
      </w:r>
      <w:r w:rsidR="00241AC4" w:rsidRPr="0051715D">
        <w:rPr>
          <w:sz w:val="24"/>
        </w:rPr>
        <w:t xml:space="preserve"> separation performance that greatly surpasses the tradeoff curve of the polymeric membranes. At equal or higher selectivity, the permeabilities in the CMS membranes are at least 10-100 times higher than the best polymeric </w:t>
      </w:r>
      <w:r w:rsidR="00241AC4">
        <w:rPr>
          <w:sz w:val="24"/>
        </w:rPr>
        <w:t>membranes</w:t>
      </w:r>
      <w:r w:rsidR="00241AC4" w:rsidRPr="0051715D">
        <w:rPr>
          <w:sz w:val="24"/>
        </w:rPr>
        <w:t xml:space="preserve">. Despite </w:t>
      </w:r>
      <w:r w:rsidR="00077333">
        <w:rPr>
          <w:sz w:val="24"/>
        </w:rPr>
        <w:t>the</w:t>
      </w:r>
      <w:r w:rsidR="00241AC4" w:rsidRPr="0051715D">
        <w:rPr>
          <w:sz w:val="24"/>
        </w:rPr>
        <w:t xml:space="preserve"> advance</w:t>
      </w:r>
      <w:r w:rsidR="00241AC4">
        <w:rPr>
          <w:sz w:val="24"/>
        </w:rPr>
        <w:t>d</w:t>
      </w:r>
      <w:r w:rsidR="007E7AB4">
        <w:rPr>
          <w:sz w:val="24"/>
        </w:rPr>
        <w:t xml:space="preserve"> separation characteristics</w:t>
      </w:r>
      <w:r w:rsidR="00241AC4" w:rsidRPr="0051715D">
        <w:rPr>
          <w:sz w:val="24"/>
        </w:rPr>
        <w:t xml:space="preserve">, it has been challenging to make CMS membranes with </w:t>
      </w:r>
      <w:r w:rsidR="00241AC4">
        <w:rPr>
          <w:sz w:val="24"/>
        </w:rPr>
        <w:t xml:space="preserve">submicron </w:t>
      </w:r>
      <w:r w:rsidR="00241AC4" w:rsidRPr="0051715D">
        <w:rPr>
          <w:sz w:val="24"/>
        </w:rPr>
        <w:t>discriminating layer</w:t>
      </w:r>
      <w:r w:rsidR="00241AC4">
        <w:rPr>
          <w:sz w:val="24"/>
        </w:rPr>
        <w:t>,</w:t>
      </w:r>
      <w:r w:rsidR="00241AC4" w:rsidRPr="0051715D">
        <w:rPr>
          <w:sz w:val="24"/>
        </w:rPr>
        <w:t xml:space="preserve"> </w:t>
      </w:r>
      <w:r w:rsidR="00241AC4">
        <w:rPr>
          <w:sz w:val="24"/>
        </w:rPr>
        <w:t>compared</w:t>
      </w:r>
      <w:r w:rsidR="00241AC4" w:rsidRPr="0051715D">
        <w:rPr>
          <w:sz w:val="24"/>
        </w:rPr>
        <w:t xml:space="preserve"> to that of the state-of-the-art polymeric </w:t>
      </w:r>
      <w:r w:rsidR="00241AC4">
        <w:rPr>
          <w:sz w:val="24"/>
        </w:rPr>
        <w:t>membranes</w:t>
      </w:r>
      <w:r w:rsidR="00241AC4" w:rsidRPr="0051715D">
        <w:rPr>
          <w:sz w:val="24"/>
        </w:rPr>
        <w:t xml:space="preserve"> </w:t>
      </w:r>
      <w:r w:rsidR="00241AC4">
        <w:rPr>
          <w:sz w:val="24"/>
        </w:rPr>
        <w:t>(~0.1 micron</w:t>
      </w:r>
      <w:r w:rsidR="00241AC4" w:rsidRPr="0051715D">
        <w:rPr>
          <w:sz w:val="24"/>
        </w:rPr>
        <w:t>).</w:t>
      </w:r>
      <w:r w:rsidR="00241AC4">
        <w:rPr>
          <w:sz w:val="24"/>
        </w:rPr>
        <w:t xml:space="preserve"> The struggle </w:t>
      </w:r>
      <w:r w:rsidR="00241AC4" w:rsidRPr="0051715D">
        <w:rPr>
          <w:sz w:val="24"/>
        </w:rPr>
        <w:t>to achieve</w:t>
      </w:r>
      <w:r w:rsidR="00241AC4">
        <w:rPr>
          <w:sz w:val="24"/>
        </w:rPr>
        <w:t xml:space="preserve"> a</w:t>
      </w:r>
      <w:r w:rsidR="00241AC4" w:rsidRPr="0051715D">
        <w:rPr>
          <w:sz w:val="24"/>
        </w:rPr>
        <w:t xml:space="preserve"> thin film CMS membrane can potentially be a</w:t>
      </w:r>
      <w:r w:rsidR="00241AC4">
        <w:rPr>
          <w:sz w:val="24"/>
        </w:rPr>
        <w:t xml:space="preserve">voided if a new highly </w:t>
      </w:r>
      <w:proofErr w:type="spellStart"/>
      <w:r w:rsidR="005E32A0">
        <w:rPr>
          <w:sz w:val="24"/>
        </w:rPr>
        <w:t>perms</w:t>
      </w:r>
      <w:r w:rsidR="00241AC4">
        <w:rPr>
          <w:sz w:val="24"/>
        </w:rPr>
        <w:t>elective</w:t>
      </w:r>
      <w:proofErr w:type="spellEnd"/>
      <w:r w:rsidR="00241AC4" w:rsidRPr="0051715D">
        <w:rPr>
          <w:sz w:val="24"/>
        </w:rPr>
        <w:t xml:space="preserve"> CMS mater</w:t>
      </w:r>
      <w:r w:rsidR="00241AC4">
        <w:rPr>
          <w:sz w:val="24"/>
        </w:rPr>
        <w:t>ial can be discovered</w:t>
      </w:r>
      <w:r w:rsidR="00241AC4" w:rsidRPr="0051715D">
        <w:rPr>
          <w:sz w:val="24"/>
        </w:rPr>
        <w:t xml:space="preserve">. </w:t>
      </w:r>
    </w:p>
    <w:p w14:paraId="30A2D41D" w14:textId="78664D83" w:rsidR="004C0DC0" w:rsidRPr="004C0DC0" w:rsidRDefault="004C0DC0" w:rsidP="004C0DC0">
      <w:pPr>
        <w:jc w:val="both"/>
        <w:rPr>
          <w:sz w:val="24"/>
        </w:rPr>
      </w:pPr>
      <w:r w:rsidRPr="004C0DC0">
        <w:rPr>
          <w:sz w:val="24"/>
        </w:rPr>
        <w:t xml:space="preserve">Self-standing </w:t>
      </w:r>
      <w:r w:rsidR="00A210D5">
        <w:rPr>
          <w:sz w:val="24"/>
        </w:rPr>
        <w:t>CMS</w:t>
      </w:r>
      <w:r w:rsidRPr="004C0DC0">
        <w:rPr>
          <w:sz w:val="24"/>
        </w:rPr>
        <w:t xml:space="preserve"> membranes have been made from dense melt extruded polyvinylidene chloride (PVDC) copolymer films using a facile two-step pyrolysis process. The effect of copolymer composition, pretreatment temperature, and final pyrolysis temperature were systematically investigated. The new PVDC CMS membranes have about 50% </w:t>
      </w:r>
      <w:proofErr w:type="gramStart"/>
      <w:r w:rsidRPr="004C0DC0">
        <w:rPr>
          <w:sz w:val="24"/>
        </w:rPr>
        <w:t>higher</w:t>
      </w:r>
      <w:proofErr w:type="gramEnd"/>
      <w:r w:rsidRPr="004C0DC0">
        <w:rPr>
          <w:sz w:val="24"/>
        </w:rPr>
        <w:t xml:space="preserve"> micropore volume than those derived from </w:t>
      </w:r>
      <w:proofErr w:type="spellStart"/>
      <w:r w:rsidRPr="004C0DC0">
        <w:rPr>
          <w:sz w:val="24"/>
        </w:rPr>
        <w:t>Matrimid</w:t>
      </w:r>
      <w:proofErr w:type="spellEnd"/>
      <w:r w:rsidRPr="004C0DC0">
        <w:rPr>
          <w:sz w:val="24"/>
        </w:rPr>
        <w:t xml:space="preserve">® polyimide. </w:t>
      </w:r>
      <w:r w:rsidR="0011259E">
        <w:rPr>
          <w:sz w:val="24"/>
        </w:rPr>
        <w:t>T</w:t>
      </w:r>
      <w:r w:rsidR="00077333">
        <w:rPr>
          <w:sz w:val="24"/>
        </w:rPr>
        <w:t>herefore</w:t>
      </w:r>
      <w:r w:rsidRPr="004C0DC0">
        <w:rPr>
          <w:sz w:val="24"/>
        </w:rPr>
        <w:t xml:space="preserve">, the gas permeabilities were 5-10 times higher in the new PVDC CMS membrane than those in the </w:t>
      </w:r>
      <w:proofErr w:type="spellStart"/>
      <w:r w:rsidRPr="004C0DC0">
        <w:rPr>
          <w:sz w:val="24"/>
        </w:rPr>
        <w:t>Matrimid</w:t>
      </w:r>
      <w:proofErr w:type="spellEnd"/>
      <w:r w:rsidRPr="004C0DC0">
        <w:rPr>
          <w:sz w:val="24"/>
        </w:rPr>
        <w:t>®</w:t>
      </w:r>
      <w:r w:rsidR="007D0EAC">
        <w:rPr>
          <w:rStyle w:val="FootnoteReference"/>
          <w:sz w:val="24"/>
        </w:rPr>
        <w:footnoteReference w:id="1"/>
      </w:r>
      <w:r w:rsidRPr="004C0DC0">
        <w:rPr>
          <w:sz w:val="24"/>
        </w:rPr>
        <w:t xml:space="preserve"> CMS membranes. Contrary to the previous finding that PVDC CMS has molecular cutoff pores </w:t>
      </w:r>
      <w:r w:rsidR="0011259E">
        <w:rPr>
          <w:sz w:val="24"/>
        </w:rPr>
        <w:t>larger</w:t>
      </w:r>
      <w:r w:rsidR="0011259E" w:rsidRPr="004C0DC0">
        <w:rPr>
          <w:sz w:val="24"/>
        </w:rPr>
        <w:t xml:space="preserve"> </w:t>
      </w:r>
      <w:r w:rsidRPr="004C0DC0">
        <w:rPr>
          <w:sz w:val="24"/>
        </w:rPr>
        <w:t xml:space="preserve">than 5 Å, we found the new self-standing PVDC CMS membranes have molecular cutoff size in the range of 2.6-4.3 Å which is suitable for many industrial gas separations. The gas permeabilities were maximized when </w:t>
      </w:r>
      <w:r w:rsidR="00077333">
        <w:rPr>
          <w:sz w:val="24"/>
        </w:rPr>
        <w:t xml:space="preserve">the </w:t>
      </w:r>
      <w:r w:rsidRPr="004C0DC0">
        <w:rPr>
          <w:sz w:val="24"/>
        </w:rPr>
        <w:t xml:space="preserve">final pyrolysis temperature was 550⁰C. A 2 mil membrane made from a </w:t>
      </w:r>
      <w:r w:rsidR="00077333">
        <w:rPr>
          <w:sz w:val="24"/>
        </w:rPr>
        <w:t xml:space="preserve">PVDC - </w:t>
      </w:r>
      <w:r w:rsidRPr="004C0DC0">
        <w:rPr>
          <w:sz w:val="24"/>
        </w:rPr>
        <w:t xml:space="preserve">4.8% methyl acrylate copolymer, pretreated at 150 ⁰C and pyrolyzed at 550 ⁰C had a hydrogen permeability of 7870 </w:t>
      </w:r>
      <w:proofErr w:type="spellStart"/>
      <w:r w:rsidRPr="004C0DC0">
        <w:rPr>
          <w:sz w:val="24"/>
        </w:rPr>
        <w:t>Barrer</w:t>
      </w:r>
      <w:proofErr w:type="spellEnd"/>
      <w:r w:rsidRPr="004C0DC0">
        <w:rPr>
          <w:sz w:val="24"/>
        </w:rPr>
        <w:t xml:space="preserve"> with a H2/CH4 selectivity of 167. The same membrane showed permeability/selectivity performance of 3920/78 for CO2/CH4 and 128/6.4 for C2H4/C2H6. The new PVDC CMS membrane also showed very stable separation performance under nitrogen for one month. </w:t>
      </w:r>
    </w:p>
    <w:p w14:paraId="71B01FBE" w14:textId="77777777" w:rsidR="004C0DC0" w:rsidRDefault="004C0DC0" w:rsidP="001C03D2">
      <w:pPr>
        <w:jc w:val="both"/>
        <w:rPr>
          <w:sz w:val="24"/>
        </w:rPr>
      </w:pPr>
    </w:p>
    <w:p w14:paraId="0CBEB99B" w14:textId="77777777" w:rsidR="00241AC4" w:rsidRPr="00E531C7" w:rsidRDefault="00241AC4" w:rsidP="001C03D2">
      <w:pPr>
        <w:jc w:val="both"/>
        <w:rPr>
          <w:sz w:val="24"/>
          <w:szCs w:val="24"/>
        </w:rPr>
      </w:pPr>
    </w:p>
    <w:sectPr w:rsidR="00241AC4" w:rsidRPr="00E531C7" w:rsidSect="00867A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9EC43" w14:textId="77777777" w:rsidR="00FD6A79" w:rsidRDefault="00FD6A79" w:rsidP="00A93CF1">
      <w:pPr>
        <w:spacing w:after="0" w:line="240" w:lineRule="auto"/>
      </w:pPr>
      <w:r>
        <w:separator/>
      </w:r>
    </w:p>
  </w:endnote>
  <w:endnote w:type="continuationSeparator" w:id="0">
    <w:p w14:paraId="05AEC605" w14:textId="77777777" w:rsidR="00FD6A79" w:rsidRDefault="00FD6A79" w:rsidP="00A9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48B59" w14:textId="77777777" w:rsidR="007D0EAC" w:rsidRDefault="007D0EA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C04FF" w14:textId="77777777" w:rsidR="007E244F" w:rsidRDefault="00A93CF1">
    <w:pPr>
      <w:pStyle w:val="Footer"/>
      <w:rPr>
        <w:sz w:val="18"/>
      </w:rPr>
    </w:pPr>
    <w:r>
      <w:rPr>
        <w:sz w:val="18"/>
      </w:rPr>
      <w:tab/>
    </w:r>
  </w:p>
  <w:p w14:paraId="40385FC3" w14:textId="77777777" w:rsidR="0011259E" w:rsidRDefault="007E244F">
    <w:pPr>
      <w:pStyle w:val="Footer"/>
      <w:rPr>
        <w:sz w:val="18"/>
      </w:rPr>
    </w:pPr>
    <w:r>
      <w:rPr>
        <w:sz w:val="18"/>
      </w:rPr>
      <w:tab/>
    </w:r>
  </w:p>
  <w:p w14:paraId="4DBE8D5C" w14:textId="4F5EAD7D" w:rsidR="00A93CF1" w:rsidRPr="00A93CF1" w:rsidRDefault="007E7AB4">
    <w:pPr>
      <w:pStyle w:val="Footer"/>
      <w:rPr>
        <w:sz w:val="18"/>
      </w:rPr>
    </w:pPr>
    <w:r>
      <w:rPr>
        <w:sz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C68CA" w14:textId="77777777" w:rsidR="007D0EAC" w:rsidRDefault="007D0E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9F03B3" w14:textId="77777777" w:rsidR="00FD6A79" w:rsidRDefault="00FD6A79" w:rsidP="00A93CF1">
      <w:pPr>
        <w:spacing w:after="0" w:line="240" w:lineRule="auto"/>
      </w:pPr>
      <w:r>
        <w:separator/>
      </w:r>
    </w:p>
  </w:footnote>
  <w:footnote w:type="continuationSeparator" w:id="0">
    <w:p w14:paraId="5ECFB5A8" w14:textId="77777777" w:rsidR="00FD6A79" w:rsidRDefault="00FD6A79" w:rsidP="00A93CF1">
      <w:pPr>
        <w:spacing w:after="0" w:line="240" w:lineRule="auto"/>
      </w:pPr>
      <w:r>
        <w:continuationSeparator/>
      </w:r>
    </w:p>
  </w:footnote>
  <w:footnote w:id="1">
    <w:p w14:paraId="07B8A4D6" w14:textId="421233EC" w:rsidR="007D0EAC" w:rsidRDefault="007D0E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HelveticaNeue-Light" w:hAnsi="HelveticaNeue-Light" w:cs="HelveticaNeue-Light"/>
          <w:sz w:val="14"/>
          <w:szCs w:val="14"/>
          <w:lang w:eastAsia="zh-CN"/>
        </w:rPr>
        <w:t>R</w:t>
      </w:r>
      <w:r>
        <w:rPr>
          <w:rFonts w:ascii="HelveticaNeue-Light" w:hAnsi="HelveticaNeue-Light" w:cs="HelveticaNeue-Light"/>
          <w:sz w:val="14"/>
          <w:szCs w:val="14"/>
          <w:lang w:eastAsia="zh-CN"/>
        </w:rPr>
        <w:t>egistered trademarks of Huntsman Corporation</w:t>
      </w:r>
      <w:bookmarkStart w:id="1" w:name="_GoBack"/>
      <w:bookmarkEnd w:id="1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16638" w14:textId="77777777" w:rsidR="007D0EAC" w:rsidRDefault="007D0EA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E1987" w14:textId="77777777" w:rsidR="007D0EAC" w:rsidRDefault="007D0E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E6772" w14:textId="77777777" w:rsidR="007D0EAC" w:rsidRDefault="007D0E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8D7B08"/>
    <w:multiLevelType w:val="hybridMultilevel"/>
    <w:tmpl w:val="5F1E8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80"/>
    <w:rsid w:val="0001028E"/>
    <w:rsid w:val="00014075"/>
    <w:rsid w:val="0005276E"/>
    <w:rsid w:val="00077333"/>
    <w:rsid w:val="00094052"/>
    <w:rsid w:val="000E42E3"/>
    <w:rsid w:val="0011259E"/>
    <w:rsid w:val="00125917"/>
    <w:rsid w:val="00145E29"/>
    <w:rsid w:val="00152F1C"/>
    <w:rsid w:val="0018694A"/>
    <w:rsid w:val="001A4B64"/>
    <w:rsid w:val="001C03D2"/>
    <w:rsid w:val="00241AC4"/>
    <w:rsid w:val="00307217"/>
    <w:rsid w:val="00326A68"/>
    <w:rsid w:val="003B6902"/>
    <w:rsid w:val="003D6214"/>
    <w:rsid w:val="00407FEE"/>
    <w:rsid w:val="004230D2"/>
    <w:rsid w:val="00440DAC"/>
    <w:rsid w:val="0045449A"/>
    <w:rsid w:val="004A0680"/>
    <w:rsid w:val="004C0DC0"/>
    <w:rsid w:val="004D6494"/>
    <w:rsid w:val="004E7B52"/>
    <w:rsid w:val="004F2049"/>
    <w:rsid w:val="005119E1"/>
    <w:rsid w:val="00537F90"/>
    <w:rsid w:val="00587D59"/>
    <w:rsid w:val="005953C5"/>
    <w:rsid w:val="005C40EB"/>
    <w:rsid w:val="005D10D2"/>
    <w:rsid w:val="005D5DB4"/>
    <w:rsid w:val="005E32A0"/>
    <w:rsid w:val="00684D35"/>
    <w:rsid w:val="007723FF"/>
    <w:rsid w:val="007A5C1E"/>
    <w:rsid w:val="007D0EAC"/>
    <w:rsid w:val="007E244F"/>
    <w:rsid w:val="007E7AB4"/>
    <w:rsid w:val="007F1928"/>
    <w:rsid w:val="007F259F"/>
    <w:rsid w:val="00802AF1"/>
    <w:rsid w:val="008068DE"/>
    <w:rsid w:val="00815D6A"/>
    <w:rsid w:val="00821B38"/>
    <w:rsid w:val="00850E63"/>
    <w:rsid w:val="00867A2A"/>
    <w:rsid w:val="00920443"/>
    <w:rsid w:val="009B39C4"/>
    <w:rsid w:val="00A0524C"/>
    <w:rsid w:val="00A16D12"/>
    <w:rsid w:val="00A210D5"/>
    <w:rsid w:val="00A24D6B"/>
    <w:rsid w:val="00A30968"/>
    <w:rsid w:val="00A93CF1"/>
    <w:rsid w:val="00C07680"/>
    <w:rsid w:val="00C4642C"/>
    <w:rsid w:val="00D24899"/>
    <w:rsid w:val="00D679E5"/>
    <w:rsid w:val="00DA5CAD"/>
    <w:rsid w:val="00DD4326"/>
    <w:rsid w:val="00DF4878"/>
    <w:rsid w:val="00E047D2"/>
    <w:rsid w:val="00E34DC2"/>
    <w:rsid w:val="00E531C7"/>
    <w:rsid w:val="00E63DF1"/>
    <w:rsid w:val="00E70731"/>
    <w:rsid w:val="00E97D54"/>
    <w:rsid w:val="00EA091F"/>
    <w:rsid w:val="00EB0D92"/>
    <w:rsid w:val="00EE79D3"/>
    <w:rsid w:val="00F53C4B"/>
    <w:rsid w:val="00F92358"/>
    <w:rsid w:val="00FC5B89"/>
    <w:rsid w:val="00FD481C"/>
    <w:rsid w:val="00FD6A79"/>
    <w:rsid w:val="00FE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68134C"/>
  <w15:docId w15:val="{3E29A92F-C201-45B5-8DDC-1ED4FB33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C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CF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93C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CF1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31C7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/>
      <w:sz w:val="24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773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3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33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3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333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333"/>
    <w:rPr>
      <w:rFonts w:ascii="Segoe UI" w:hAnsi="Segoe UI" w:cs="Segoe UI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0E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0EAC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D0E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46D83-2111-4EE5-AF07-D2238BFB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u587185</dc:creator>
  <cp:lastModifiedBy>Liu, Jay (Junqiang) (J)</cp:lastModifiedBy>
  <cp:revision>4</cp:revision>
  <dcterms:created xsi:type="dcterms:W3CDTF">2018-02-05T22:04:00Z</dcterms:created>
  <dcterms:modified xsi:type="dcterms:W3CDTF">2018-03-06T13:47:00Z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1323941494</vt:i4>
  </property>
  <property fmtid="{D5CDD505-2E9C-101B-9397-08002B2CF9AE}" pid="3" name="_NewReviewCycle">
    <vt:lpwstr/>
  </property>
  <property fmtid="{D5CDD505-2E9C-101B-9397-08002B2CF9AE}" pid="4" name="_EmailSubject">
    <vt:lpwstr>Abstract Submission: YRC Annual Poster Session - 2014</vt:lpwstr>
  </property>
  <property fmtid="{D5CDD505-2E9C-101B-9397-08002B2CF9AE}" pid="5" name="_AuthorEmail">
    <vt:lpwstr>PThakre@dow.com</vt:lpwstr>
  </property>
  <property fmtid="{D5CDD505-2E9C-101B-9397-08002B2CF9AE}" pid="6" name="_AuthorEmailDisplayName">
    <vt:lpwstr>Thakre, Piyush (P)</vt:lpwstr>
  </property>
  <property fmtid="{D5CDD505-2E9C-101B-9397-08002B2CF9AE}" pid="7" name="_ReviewingToolsShownOnce">
    <vt:lpwstr/>
  </property>
  <property fmtid="{D5CDD505-2E9C-101B-9397-08002B2CF9AE}" pid="8" name="Content_Steward">
    <vt:lpwstr>Liu J u413908</vt:lpwstr>
  </property>
  <property fmtid="{D5CDD505-2E9C-101B-9397-08002B2CF9AE}" pid="9" name="Update_Footer">
    <vt:lpwstr>No</vt:lpwstr>
  </property>
  <property fmtid="{D5CDD505-2E9C-101B-9397-08002B2CF9AE}" pid="10" name="Radio_Button">
    <vt:lpwstr>RadioButton2</vt:lpwstr>
  </property>
  <property fmtid="{D5CDD505-2E9C-101B-9397-08002B2CF9AE}" pid="11" name="Information_Classification">
    <vt:lpwstr/>
  </property>
  <property fmtid="{D5CDD505-2E9C-101B-9397-08002B2CF9AE}" pid="12" name="Record_Title_ID">
    <vt:lpwstr>72</vt:lpwstr>
  </property>
  <property fmtid="{D5CDD505-2E9C-101B-9397-08002B2CF9AE}" pid="13" name="Initial_Creation_Date">
    <vt:filetime>2014-07-02T20:49:59Z</vt:filetime>
  </property>
  <property fmtid="{D5CDD505-2E9C-101B-9397-08002B2CF9AE}" pid="14" name="Retention_Period_Start_Date">
    <vt:filetime>2018-03-06T13:42:48Z</vt:filetime>
  </property>
  <property fmtid="{D5CDD505-2E9C-101B-9397-08002B2CF9AE}" pid="15" name="Last_Reviewed_Date">
    <vt:lpwstr/>
  </property>
  <property fmtid="{D5CDD505-2E9C-101B-9397-08002B2CF9AE}" pid="16" name="Retention_Review_Frequency">
    <vt:lpwstr/>
  </property>
  <property fmtid="{D5CDD505-2E9C-101B-9397-08002B2CF9AE}" pid="17" name="lqminfo">
    <vt:i4>1</vt:i4>
  </property>
  <property fmtid="{D5CDD505-2E9C-101B-9397-08002B2CF9AE}" pid="18" name="lqmsess">
    <vt:lpwstr>b1ee1b09-e266-4f33-9c1e-de7564bae636</vt:lpwstr>
  </property>
</Properties>
</file>