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E3DF0" w14:textId="77777777" w:rsidR="00C47F03" w:rsidRPr="00C47F03" w:rsidRDefault="00C47F03" w:rsidP="0021744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bookmarkStart w:id="0" w:name="OLE_LINK52"/>
      <w:bookmarkStart w:id="1" w:name="OLE_LINK53"/>
      <w:bookmarkStart w:id="2" w:name="OLE_LINK2"/>
      <w:bookmarkStart w:id="3" w:name="OLE_LINK3"/>
      <w:r w:rsidRPr="00C47F0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Cupric Phosphate</w:t>
      </w:r>
      <w:bookmarkEnd w:id="0"/>
      <w:bookmarkEnd w:id="1"/>
      <w:r w:rsidRPr="00C47F0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  <w:bookmarkStart w:id="4" w:name="OLE_LINK39"/>
      <w:r w:rsidRPr="00C47F0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Nanosheets-</w:t>
      </w:r>
      <w:r w:rsidRPr="00C47F03">
        <w:rPr>
          <w:rFonts w:ascii="Times New Roman" w:hAnsi="Times New Roman" w:cs="Times New Roman" w:hint="eastAsia"/>
          <w:b/>
          <w:color w:val="000000" w:themeColor="text1"/>
          <w:sz w:val="28"/>
          <w:szCs w:val="28"/>
          <w:lang w:val="en-US"/>
        </w:rPr>
        <w:t>Wrapp</w:t>
      </w:r>
      <w:r w:rsidRPr="00C47F0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ed</w:t>
      </w:r>
      <w:bookmarkEnd w:id="4"/>
      <w:r w:rsidRPr="00C47F03">
        <w:rPr>
          <w:rFonts w:ascii="Times New Roman" w:hAnsi="Times New Roman" w:cs="Times New Roman" w:hint="eastAsia"/>
          <w:b/>
          <w:color w:val="000000" w:themeColor="text1"/>
          <w:sz w:val="28"/>
          <w:szCs w:val="28"/>
          <w:lang w:val="en-US"/>
        </w:rPr>
        <w:t xml:space="preserve"> </w:t>
      </w:r>
      <w:r w:rsidRPr="00C47F0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Inorganic Membranes with Superhydrophilic and </w:t>
      </w:r>
      <w:r w:rsidRPr="00C47F03">
        <w:rPr>
          <w:rFonts w:ascii="Times New Roman" w:hAnsi="Times New Roman" w:cs="Times New Roman" w:hint="eastAsia"/>
          <w:b/>
          <w:color w:val="000000" w:themeColor="text1"/>
          <w:sz w:val="28"/>
          <w:szCs w:val="28"/>
          <w:lang w:val="en-US"/>
        </w:rPr>
        <w:t>Outstanding</w:t>
      </w:r>
      <w:r w:rsidRPr="00C47F03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Anti-Crude-Oil Fouling Property for Oil/Water Separation</w:t>
      </w:r>
      <w:bookmarkEnd w:id="2"/>
      <w:bookmarkEnd w:id="3"/>
      <w:r w:rsidRPr="00C47F03">
        <w:rPr>
          <w:rFonts w:ascii="Times New Roman" w:hAnsi="Times New Roman" w:cs="Times New Roman" w:hint="eastAsia"/>
          <w:b/>
          <w:color w:val="000000" w:themeColor="text1"/>
          <w:sz w:val="28"/>
          <w:szCs w:val="28"/>
          <w:u w:val="single"/>
        </w:rPr>
        <w:t xml:space="preserve"> </w:t>
      </w:r>
    </w:p>
    <w:p w14:paraId="3534977C" w14:textId="48AAD6F6" w:rsidR="0021744E" w:rsidRPr="006C4F32" w:rsidRDefault="00127636" w:rsidP="0021744E">
      <w:pPr>
        <w:jc w:val="center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 w:hint="eastAsia"/>
          <w:color w:val="000000" w:themeColor="text1"/>
          <w:u w:val="single"/>
        </w:rPr>
        <w:t>Shenxiang</w:t>
      </w:r>
      <w:proofErr w:type="spellEnd"/>
      <w:r>
        <w:rPr>
          <w:rFonts w:ascii="Times New Roman" w:hAnsi="Times New Roman" w:cs="Times New Roman" w:hint="eastAsia"/>
          <w:color w:val="000000" w:themeColor="text1"/>
          <w:u w:val="single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000000" w:themeColor="text1"/>
          <w:u w:val="single"/>
        </w:rPr>
        <w:t>Zhang</w:t>
      </w:r>
      <w:r w:rsidR="0021744E" w:rsidRPr="006C4F32">
        <w:rPr>
          <w:rFonts w:ascii="Times New Roman" w:hAnsi="Times New Roman" w:cs="Times New Roman"/>
          <w:color w:val="000000" w:themeColor="text1"/>
          <w:u w:val="single"/>
          <w:vertAlign w:val="superscript"/>
        </w:rPr>
        <w:t>a</w:t>
      </w:r>
      <w:proofErr w:type="spellEnd"/>
      <w:r w:rsidR="00243426" w:rsidRPr="006C4F32">
        <w:rPr>
          <w:rFonts w:ascii="Times New Roman" w:hAnsi="Times New Roman" w:cs="Times New Roman"/>
          <w:i/>
        </w:rPr>
        <w:t>,</w:t>
      </w:r>
      <w:r w:rsidR="0021744E" w:rsidRPr="006C4F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000000" w:themeColor="text1"/>
        </w:rPr>
        <w:t>Feng</w:t>
      </w:r>
      <w:proofErr w:type="spellEnd"/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000000" w:themeColor="text1"/>
        </w:rPr>
        <w:t>Zhang</w:t>
      </w:r>
      <w:r w:rsidR="0021744E" w:rsidRPr="006C4F32">
        <w:rPr>
          <w:rFonts w:ascii="Times New Roman" w:hAnsi="Times New Roman" w:cs="Times New Roman"/>
          <w:color w:val="000000" w:themeColor="text1"/>
          <w:vertAlign w:val="superscript"/>
        </w:rPr>
        <w:t>b</w:t>
      </w:r>
      <w:proofErr w:type="spellEnd"/>
      <w:r w:rsidR="0021744E" w:rsidRPr="006C4F3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 w:cs="Times New Roman" w:hint="eastAsia"/>
          <w:color w:val="000000" w:themeColor="text1"/>
        </w:rPr>
        <w:t>Jian</w:t>
      </w:r>
      <w:proofErr w:type="spellEnd"/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 w:hint="eastAsia"/>
          <w:color w:val="000000" w:themeColor="text1"/>
        </w:rPr>
        <w:t>Jin</w:t>
      </w:r>
      <w:r w:rsidR="0021744E" w:rsidRPr="006C4F32">
        <w:rPr>
          <w:rFonts w:ascii="Times New Roman" w:hAnsi="Times New Roman" w:cs="Times New Roman"/>
          <w:color w:val="000000" w:themeColor="text1"/>
          <w:vertAlign w:val="superscript"/>
        </w:rPr>
        <w:t>a</w:t>
      </w:r>
      <w:proofErr w:type="spellEnd"/>
      <w:r w:rsidR="0021744E" w:rsidRPr="006C4F32">
        <w:rPr>
          <w:rFonts w:ascii="Times New Roman" w:hAnsi="Times New Roman" w:cs="Times New Roman"/>
          <w:color w:val="000000" w:themeColor="text1"/>
        </w:rPr>
        <w:t>*</w:t>
      </w:r>
    </w:p>
    <w:p w14:paraId="61EAC140" w14:textId="7F311C29" w:rsidR="007F10C3" w:rsidRPr="00127636" w:rsidRDefault="00D22F5C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554A4E">
        <w:rPr>
          <w:rFonts w:ascii="Times New Roman" w:hAnsi="Times New Roman" w:cs="Times New Roman"/>
          <w:color w:val="000000" w:themeColor="text1"/>
          <w:vertAlign w:val="superscript"/>
        </w:rPr>
        <w:t>a</w:t>
      </w:r>
      <w:r w:rsidRPr="00554A4E">
        <w:rPr>
          <w:rFonts w:ascii="Times New Roman" w:hAnsi="Times New Roman" w:cs="Times New Roman"/>
          <w:color w:val="000000" w:themeColor="text1"/>
        </w:rPr>
        <w:t xml:space="preserve"> </w:t>
      </w:r>
      <w:r w:rsidR="00127636" w:rsidRPr="00127636">
        <w:rPr>
          <w:rFonts w:ascii="Times New Roman" w:hAnsi="Times New Roman" w:cs="Times New Roman"/>
          <w:i/>
          <w:color w:val="000000" w:themeColor="text1"/>
        </w:rPr>
        <w:t>i</w:t>
      </w:r>
      <w:r w:rsidR="00127636" w:rsidRPr="00127636">
        <w:rPr>
          <w:rFonts w:ascii="Times New Roman" w:hAnsi="Times New Roman" w:cs="Times New Roman"/>
          <w:color w:val="000000" w:themeColor="text1"/>
        </w:rPr>
        <w:t>-</w:t>
      </w:r>
      <w:proofErr w:type="spellStart"/>
      <w:r w:rsidR="00127636" w:rsidRPr="00127636">
        <w:rPr>
          <w:rFonts w:ascii="Times New Roman" w:hAnsi="Times New Roman" w:cs="Times New Roman"/>
          <w:color w:val="000000" w:themeColor="text1"/>
        </w:rPr>
        <w:t>Lab</w:t>
      </w:r>
      <w:r w:rsidR="00127636">
        <w:rPr>
          <w:rFonts w:ascii="Times New Roman" w:hAnsi="Times New Roman" w:cs="Times New Roman" w:hint="eastAsia"/>
          <w:color w:val="000000" w:themeColor="text1"/>
        </w:rPr>
        <w:t>,</w:t>
      </w:r>
      <w:r w:rsidR="00127636" w:rsidRPr="00127636">
        <w:rPr>
          <w:rFonts w:ascii="Times New Roman" w:hAnsi="Times New Roman" w:cs="Times New Roman"/>
          <w:color w:val="000000" w:themeColor="text1"/>
        </w:rPr>
        <w:t>Suzhou</w:t>
      </w:r>
      <w:proofErr w:type="spellEnd"/>
      <w:r w:rsidR="00127636" w:rsidRPr="00127636">
        <w:rPr>
          <w:rFonts w:ascii="Times New Roman" w:hAnsi="Times New Roman" w:cs="Times New Roman"/>
          <w:color w:val="000000" w:themeColor="text1"/>
        </w:rPr>
        <w:t xml:space="preserve"> Institute of Nano-Tech and Nano-Bionics, Chinese Academy of Sciences, Suzhou, 215123, China.</w:t>
      </w:r>
    </w:p>
    <w:p w14:paraId="0604A180" w14:textId="77777777" w:rsidR="00D22F5C" w:rsidRPr="00554A4E" w:rsidRDefault="00D22F5C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554A4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Abstract:</w:t>
      </w:r>
    </w:p>
    <w:p w14:paraId="73B5399D" w14:textId="720A426A" w:rsidR="00243426" w:rsidRPr="006C4F32" w:rsidRDefault="00C47F03" w:rsidP="00554A4E">
      <w:pPr>
        <w:spacing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 xml:space="preserve">Developing an effective and sustainable solution for cleaning up or separating oily water is highly desired. 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In this work, </w:t>
      </w:r>
      <w:bookmarkStart w:id="5" w:name="OLE_LINK31"/>
      <w:bookmarkStart w:id="6" w:name="OLE_LINK32"/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we report a completely inorganic mesh membrane made up of cupric phosphate (Cu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(PO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  <w:lang w:val="en-US"/>
        </w:rPr>
        <w:t>4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)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) in a special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intersected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nanosheets-constructed structure. Combing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the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hierarchical structure with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strong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bookmarkStart w:id="7" w:name="OLE_LINK18"/>
      <w:bookmarkStart w:id="8" w:name="OLE_LINK25"/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hydration ability</w:t>
      </w:r>
      <w:bookmarkEnd w:id="7"/>
      <w:bookmarkEnd w:id="8"/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of Cu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  <w:lang w:val="en-US"/>
        </w:rPr>
        <w:t>3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(PO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  <w:lang w:val="en-US"/>
        </w:rPr>
        <w:t>4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)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  <w:lang w:val="en-US"/>
        </w:rPr>
        <w:t>2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, the nanosheets-wrapped membrane exhibits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a superior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superhydrophilic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 xml:space="preserve"> and 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underwater anti-oil fouling and anti-bio fouling property for efficient oil/water separation to various viscous oils such as heavy diesel oil, light crude oil, and even heavy crude oil with underwater oil contact angles (CAs) all above 158° and nearly zero underwater oil adhesive force even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 xml:space="preserve">when 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a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large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preload force up to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4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00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μN</w:t>
      </w:r>
      <w:proofErr w:type="spellEnd"/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applied on the oil droplet. Simultaneously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,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the membrane exhibits a high chemical and thermal stability, outstanding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salt tolerance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. Continuous separation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 xml:space="preserve">operated on a 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cross-flow filtration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apparatus demonstrates a</w:t>
      </w:r>
      <w:r w:rsidRPr="00C47F03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large separation capacity and long-term stability of the membrane during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treating a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2000 L crude oil/water mixture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 xml:space="preserve"> with constantly 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stable permeating flux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of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~4000 L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/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m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val="en-US"/>
        </w:rPr>
        <w:t>2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vertAlign w:val="superscript"/>
          <w:lang w:val="en-US"/>
        </w:rPr>
        <w:t xml:space="preserve"> 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h and oil content in the filtrate below 2 ppm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The excellent 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 xml:space="preserve">anti-oil-fouling property, high 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separation capa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city,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and easily scaled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>-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up preparation process of the membrane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 xml:space="preserve"> show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great potential for practical application</w:t>
      </w:r>
      <w:r w:rsidRPr="00C47F03">
        <w:rPr>
          <w:rFonts w:ascii="Times New Roman" w:hAnsi="Times New Roman" w:cs="Times New Roman" w:hint="eastAsia"/>
          <w:color w:val="000000" w:themeColor="text1"/>
          <w:sz w:val="24"/>
          <w:szCs w:val="24"/>
          <w:shd w:val="clear" w:color="auto" w:fill="FFFFFF"/>
          <w:lang w:val="en-US"/>
        </w:rPr>
        <w:t xml:space="preserve"> in treating oily wastewater</w:t>
      </w:r>
      <w:r w:rsidRPr="00C47F0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bookmarkEnd w:id="5"/>
      <w:bookmarkEnd w:id="6"/>
    </w:p>
    <w:p w14:paraId="0A701E92" w14:textId="011EDB71" w:rsidR="00243426" w:rsidRPr="00F150E9" w:rsidRDefault="00C47F03" w:rsidP="00C47F03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8255F">
        <w:rPr>
          <w:noProof/>
          <w:lang w:val="en-US"/>
        </w:rPr>
        <w:drawing>
          <wp:inline distT="0" distB="0" distL="0" distR="0" wp14:anchorId="17D526AA" wp14:editId="67390C77">
            <wp:extent cx="3240000" cy="1215000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40000" cy="12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06F4EF" w14:textId="77777777" w:rsidR="0021744E" w:rsidRPr="00554A4E" w:rsidRDefault="0021744E">
      <w:pPr>
        <w:rPr>
          <w:rFonts w:ascii="Times New Roman" w:hAnsi="Times New Roman" w:cs="Times New Roman"/>
          <w:color w:val="000000" w:themeColor="text1"/>
        </w:rPr>
      </w:pPr>
    </w:p>
    <w:p w14:paraId="0FEF6A64" w14:textId="5A57364A" w:rsidR="007F10C3" w:rsidRPr="00343728" w:rsidRDefault="007F10C3">
      <w:pPr>
        <w:rPr>
          <w:rFonts w:ascii="Times New Roman" w:hAnsi="Times New Roman" w:cs="Times New Roman"/>
          <w:sz w:val="24"/>
          <w:szCs w:val="24"/>
        </w:rPr>
      </w:pPr>
      <w:r w:rsidRPr="00F150E9">
        <w:rPr>
          <w:rFonts w:ascii="Times New Roman" w:hAnsi="Times New Roman" w:cs="Times New Roman"/>
          <w:b/>
          <w:sz w:val="24"/>
          <w:szCs w:val="24"/>
        </w:rPr>
        <w:t>Keywords</w:t>
      </w:r>
      <w:r w:rsidRPr="00343728">
        <w:rPr>
          <w:rFonts w:ascii="Times New Roman" w:hAnsi="Times New Roman" w:cs="Times New Roman"/>
          <w:sz w:val="24"/>
          <w:szCs w:val="24"/>
        </w:rPr>
        <w:t xml:space="preserve">: </w:t>
      </w:r>
      <w:r w:rsidR="00C47F03" w:rsidRPr="00C47F03">
        <w:rPr>
          <w:rFonts w:ascii="Times New Roman" w:hAnsi="Times New Roman" w:cs="Times New Roman" w:hint="eastAsia"/>
          <w:sz w:val="24"/>
          <w:szCs w:val="24"/>
          <w:lang w:val="en-US"/>
        </w:rPr>
        <w:t xml:space="preserve">crude </w:t>
      </w:r>
      <w:r w:rsidR="00C47F03" w:rsidRPr="00C47F03">
        <w:rPr>
          <w:rFonts w:ascii="Times New Roman" w:hAnsi="Times New Roman" w:cs="Times New Roman"/>
          <w:sz w:val="24"/>
          <w:szCs w:val="24"/>
          <w:lang w:val="en-US"/>
        </w:rPr>
        <w:t>oil/water separation</w:t>
      </w:r>
      <w:r w:rsidR="00C47F03" w:rsidRPr="00C47F03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="00C47F03" w:rsidRPr="00C47F03">
        <w:rPr>
          <w:rFonts w:ascii="Times New Roman" w:hAnsi="Times New Roman" w:cs="Times New Roman"/>
          <w:sz w:val="24"/>
          <w:szCs w:val="24"/>
          <w:lang w:val="en-US"/>
        </w:rPr>
        <w:t>·</w:t>
      </w:r>
      <w:r w:rsidR="00C47F03" w:rsidRPr="00C47F03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inorganic membrane </w:t>
      </w:r>
      <w:r w:rsidR="00C47F03" w:rsidRPr="00C47F03">
        <w:rPr>
          <w:rFonts w:ascii="Times New Roman" w:hAnsi="Times New Roman" w:cs="Times New Roman"/>
          <w:sz w:val="24"/>
          <w:szCs w:val="24"/>
          <w:lang w:val="en-US"/>
        </w:rPr>
        <w:t>·</w:t>
      </w:r>
      <w:r w:rsidR="00C47F03" w:rsidRPr="00C47F03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="00C47F03" w:rsidRPr="00C47F03">
        <w:rPr>
          <w:rFonts w:ascii="Times New Roman" w:hAnsi="Times New Roman" w:cs="Times New Roman"/>
          <w:bCs/>
          <w:sz w:val="24"/>
          <w:szCs w:val="24"/>
          <w:lang w:val="en-US"/>
        </w:rPr>
        <w:t>superhydrophilic</w:t>
      </w:r>
      <w:r w:rsidR="00C47F03" w:rsidRPr="00C47F03">
        <w:rPr>
          <w:rFonts w:ascii="Times New Roman" w:hAnsi="Times New Roman" w:cs="Times New Roman" w:hint="eastAsia"/>
          <w:bCs/>
          <w:sz w:val="24"/>
          <w:szCs w:val="24"/>
          <w:lang w:val="en-US"/>
        </w:rPr>
        <w:t>/</w:t>
      </w:r>
      <w:r w:rsidR="00C47F03" w:rsidRPr="00C47F03">
        <w:rPr>
          <w:rFonts w:ascii="Times New Roman" w:hAnsi="Times New Roman" w:cs="Times New Roman"/>
          <w:bCs/>
          <w:sz w:val="24"/>
          <w:szCs w:val="24"/>
          <w:lang w:val="en-US"/>
        </w:rPr>
        <w:t>underwater superoleophobic</w:t>
      </w:r>
      <w:r w:rsidR="00C47F03" w:rsidRPr="00C47F03">
        <w:rPr>
          <w:rFonts w:ascii="Times New Roman" w:hAnsi="Times New Roman" w:cs="Times New Roman" w:hint="eastAsia"/>
          <w:bCs/>
          <w:sz w:val="24"/>
          <w:szCs w:val="24"/>
          <w:lang w:val="en-US"/>
        </w:rPr>
        <w:t xml:space="preserve"> property</w:t>
      </w:r>
      <w:r w:rsidR="00C47F03" w:rsidRPr="00C47F03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="00C47F03" w:rsidRPr="00C47F03">
        <w:rPr>
          <w:rFonts w:ascii="Times New Roman" w:hAnsi="Times New Roman" w:cs="Times New Roman"/>
          <w:sz w:val="24"/>
          <w:szCs w:val="24"/>
          <w:lang w:val="en-US"/>
        </w:rPr>
        <w:t>·</w:t>
      </w:r>
      <w:r w:rsidR="00C47F03" w:rsidRPr="00C47F03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c</w:t>
      </w:r>
      <w:r w:rsidR="00C47F03" w:rsidRPr="00C47F03">
        <w:rPr>
          <w:rFonts w:ascii="Times New Roman" w:hAnsi="Times New Roman" w:cs="Times New Roman"/>
          <w:sz w:val="24"/>
          <w:szCs w:val="24"/>
          <w:lang w:val="en-US"/>
        </w:rPr>
        <w:t xml:space="preserve">upric </w:t>
      </w:r>
      <w:r w:rsidR="00C47F03" w:rsidRPr="00C47F03">
        <w:rPr>
          <w:rFonts w:ascii="Times New Roman" w:hAnsi="Times New Roman" w:cs="Times New Roman" w:hint="eastAsia"/>
          <w:sz w:val="24"/>
          <w:szCs w:val="24"/>
          <w:lang w:val="en-US"/>
        </w:rPr>
        <w:t>p</w:t>
      </w:r>
      <w:r w:rsidR="00C47F03" w:rsidRPr="00C47F03">
        <w:rPr>
          <w:rFonts w:ascii="Times New Roman" w:hAnsi="Times New Roman" w:cs="Times New Roman"/>
          <w:sz w:val="24"/>
          <w:szCs w:val="24"/>
          <w:lang w:val="en-US"/>
        </w:rPr>
        <w:t xml:space="preserve">hosphate </w:t>
      </w:r>
      <w:r w:rsidR="00C47F03" w:rsidRPr="00C47F03">
        <w:rPr>
          <w:rFonts w:ascii="Times New Roman" w:hAnsi="Times New Roman" w:cs="Times New Roman" w:hint="eastAsia"/>
          <w:sz w:val="24"/>
          <w:szCs w:val="24"/>
          <w:lang w:val="en-US"/>
        </w:rPr>
        <w:t>n</w:t>
      </w:r>
      <w:r w:rsidR="00C47F03" w:rsidRPr="00C47F03">
        <w:rPr>
          <w:rFonts w:ascii="Times New Roman" w:hAnsi="Times New Roman" w:cs="Times New Roman"/>
          <w:sz w:val="24"/>
          <w:szCs w:val="24"/>
          <w:lang w:val="en-US"/>
        </w:rPr>
        <w:t>anosheets</w:t>
      </w:r>
      <w:r w:rsidR="00C47F03" w:rsidRPr="00C47F03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="00C47F03" w:rsidRPr="00C47F03">
        <w:rPr>
          <w:rFonts w:ascii="Times New Roman" w:hAnsi="Times New Roman" w:cs="Times New Roman"/>
          <w:sz w:val="24"/>
          <w:szCs w:val="24"/>
          <w:lang w:val="en-US"/>
        </w:rPr>
        <w:t>·</w:t>
      </w:r>
      <w:r w:rsidR="00C47F03" w:rsidRPr="00C47F03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</w:t>
      </w:r>
      <w:r w:rsidR="00C47F03" w:rsidRPr="00C47F03">
        <w:rPr>
          <w:rFonts w:ascii="Times New Roman" w:hAnsi="Times New Roman" w:cs="Times New Roman"/>
          <w:bCs/>
          <w:sz w:val="24"/>
          <w:szCs w:val="24"/>
          <w:lang w:val="en-US"/>
        </w:rPr>
        <w:t>anti-crude-oil fouling</w:t>
      </w:r>
    </w:p>
    <w:p w14:paraId="14785D50" w14:textId="1A125B37" w:rsidR="007F10C3" w:rsidRPr="00343728" w:rsidRDefault="0024342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437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9" w:name="_GoBack"/>
      <w:bookmarkEnd w:id="9"/>
    </w:p>
    <w:sectPr w:rsidR="007F10C3" w:rsidRPr="003437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44E"/>
    <w:rsid w:val="00055A25"/>
    <w:rsid w:val="00127636"/>
    <w:rsid w:val="0021744E"/>
    <w:rsid w:val="0023011B"/>
    <w:rsid w:val="00243426"/>
    <w:rsid w:val="002607F1"/>
    <w:rsid w:val="00290461"/>
    <w:rsid w:val="002E197C"/>
    <w:rsid w:val="00343728"/>
    <w:rsid w:val="003C02D5"/>
    <w:rsid w:val="003F0EAA"/>
    <w:rsid w:val="00546DF7"/>
    <w:rsid w:val="00554A4E"/>
    <w:rsid w:val="006411D9"/>
    <w:rsid w:val="006C4F32"/>
    <w:rsid w:val="007F10C3"/>
    <w:rsid w:val="007F20AF"/>
    <w:rsid w:val="008F41A0"/>
    <w:rsid w:val="00A87A20"/>
    <w:rsid w:val="00BF7318"/>
    <w:rsid w:val="00C47F03"/>
    <w:rsid w:val="00C619AD"/>
    <w:rsid w:val="00CD56BE"/>
    <w:rsid w:val="00D22F5C"/>
    <w:rsid w:val="00D44B34"/>
    <w:rsid w:val="00E46E78"/>
    <w:rsid w:val="00E72BFB"/>
    <w:rsid w:val="00F150E9"/>
    <w:rsid w:val="00F4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CD4D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0C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24342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4342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0C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24342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4342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3A4751-5975-4320-83EF-81693A03E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Zhang</dc:creator>
  <cp:lastModifiedBy>unknown</cp:lastModifiedBy>
  <cp:revision>4</cp:revision>
  <dcterms:created xsi:type="dcterms:W3CDTF">2018-01-05T10:28:00Z</dcterms:created>
  <dcterms:modified xsi:type="dcterms:W3CDTF">2018-03-12T10:51:00Z</dcterms:modified>
</cp:coreProperties>
</file>