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637" w:rsidRPr="008A3637" w:rsidRDefault="00B17E7D" w:rsidP="00513523">
      <w:pPr>
        <w:jc w:val="center"/>
        <w:rPr>
          <w:b/>
          <w:sz w:val="28"/>
          <w:szCs w:val="28"/>
        </w:rPr>
      </w:pPr>
      <w:r w:rsidRPr="00B17E7D">
        <w:rPr>
          <w:b/>
          <w:sz w:val="28"/>
          <w:szCs w:val="28"/>
        </w:rPr>
        <w:t>Oxidatively stable borate-containing membranes for H</w:t>
      </w:r>
      <w:r w:rsidRPr="00B17E7D">
        <w:rPr>
          <w:b/>
          <w:sz w:val="28"/>
          <w:szCs w:val="28"/>
          <w:vertAlign w:val="subscript"/>
        </w:rPr>
        <w:t>2</w:t>
      </w:r>
      <w:r w:rsidRPr="00B17E7D">
        <w:rPr>
          <w:b/>
          <w:sz w:val="28"/>
          <w:szCs w:val="28"/>
        </w:rPr>
        <w:t xml:space="preserve"> purification for fuel cells</w:t>
      </w:r>
    </w:p>
    <w:p w:rsidR="00DC6A48" w:rsidRPr="00F714AB" w:rsidRDefault="00DC6A48" w:rsidP="001D715E">
      <w:pPr>
        <w:spacing w:line="360" w:lineRule="auto"/>
        <w:ind w:left="720" w:right="1052"/>
        <w:jc w:val="center"/>
      </w:pPr>
      <w:r w:rsidRPr="00F714AB">
        <w:rPr>
          <w:color w:val="000000"/>
          <w:u w:val="single"/>
        </w:rPr>
        <w:t>Witopo Salim</w:t>
      </w:r>
      <w:r w:rsidRPr="00F714AB">
        <w:rPr>
          <w:color w:val="000000"/>
          <w:u w:val="single"/>
          <w:vertAlign w:val="superscript"/>
        </w:rPr>
        <w:t>1</w:t>
      </w:r>
      <w:r w:rsidRPr="00F714AB">
        <w:t>, Varun Vakharia</w:t>
      </w:r>
      <w:r w:rsidRPr="00F714AB">
        <w:rPr>
          <w:color w:val="000000"/>
          <w:vertAlign w:val="superscript"/>
        </w:rPr>
        <w:t>1</w:t>
      </w:r>
      <w:r w:rsidRPr="00F714AB">
        <w:t xml:space="preserve">, </w:t>
      </w:r>
      <w:r w:rsidR="00B17E7D">
        <w:t>Kai K. Chen</w:t>
      </w:r>
      <w:r w:rsidR="008A3637" w:rsidRPr="00F714AB">
        <w:rPr>
          <w:color w:val="000000"/>
          <w:vertAlign w:val="superscript"/>
        </w:rPr>
        <w:t>1</w:t>
      </w:r>
      <w:r w:rsidR="008A3637" w:rsidRPr="00F714AB">
        <w:t xml:space="preserve">, </w:t>
      </w:r>
      <w:r w:rsidR="00B17E7D">
        <w:t>Michael Gasda</w:t>
      </w:r>
      <w:r w:rsidR="00B17E7D">
        <w:rPr>
          <w:color w:val="000000"/>
          <w:vertAlign w:val="superscript"/>
        </w:rPr>
        <w:t>3</w:t>
      </w:r>
      <w:r w:rsidR="00513523">
        <w:t xml:space="preserve">, </w:t>
      </w:r>
      <w:r w:rsidRPr="00F714AB">
        <w:t>and W.S. Winston Ho</w:t>
      </w:r>
      <w:r w:rsidRPr="00F714AB">
        <w:rPr>
          <w:vertAlign w:val="superscript"/>
        </w:rPr>
        <w:t>1,2</w:t>
      </w:r>
    </w:p>
    <w:p w:rsidR="00E55A8A" w:rsidRDefault="00E55A8A" w:rsidP="001D715E">
      <w:pPr>
        <w:ind w:left="720" w:right="1052"/>
        <w:jc w:val="both"/>
        <w:rPr>
          <w:vertAlign w:val="superscript"/>
        </w:rPr>
      </w:pPr>
    </w:p>
    <w:p w:rsidR="00DC6A48" w:rsidRPr="00E42049" w:rsidRDefault="00DC6A48" w:rsidP="001D715E">
      <w:pPr>
        <w:ind w:left="720" w:right="1052"/>
        <w:jc w:val="both"/>
      </w:pPr>
      <w:r w:rsidRPr="00E42049">
        <w:rPr>
          <w:vertAlign w:val="superscript"/>
        </w:rPr>
        <w:t>1</w:t>
      </w:r>
      <w:r w:rsidR="00F714AB">
        <w:rPr>
          <w:vertAlign w:val="superscript"/>
        </w:rPr>
        <w:t xml:space="preserve"> </w:t>
      </w:r>
      <w:r w:rsidRPr="00E42049">
        <w:t xml:space="preserve">William G. </w:t>
      </w:r>
      <w:proofErr w:type="spellStart"/>
      <w:r w:rsidRPr="00E42049">
        <w:t>Lowrie</w:t>
      </w:r>
      <w:proofErr w:type="spellEnd"/>
      <w:r w:rsidRPr="00E42049">
        <w:t xml:space="preserve"> Department of Chemical and Biomolecular Engineering, The Ohio State University, 151 West Woodruff Avenue, Columbus, OH 43210-1180, USA</w:t>
      </w:r>
    </w:p>
    <w:p w:rsidR="00DC6A48" w:rsidRPr="00E42049" w:rsidRDefault="00DC6A48" w:rsidP="001D715E">
      <w:pPr>
        <w:ind w:left="720" w:right="1052"/>
        <w:jc w:val="both"/>
      </w:pPr>
      <w:r w:rsidRPr="00E42049">
        <w:rPr>
          <w:vertAlign w:val="superscript"/>
        </w:rPr>
        <w:t>2</w:t>
      </w:r>
      <w:r w:rsidR="00F714AB">
        <w:rPr>
          <w:vertAlign w:val="superscript"/>
        </w:rPr>
        <w:t xml:space="preserve"> </w:t>
      </w:r>
      <w:r w:rsidRPr="00E42049">
        <w:t>Department of Materials Science and Engineering, The Ohio State University, 2041 College Road, Columbus, OH 43210-1178, USA</w:t>
      </w:r>
    </w:p>
    <w:p w:rsidR="00DC6A48" w:rsidRDefault="00B17E7D" w:rsidP="001D715E">
      <w:pPr>
        <w:ind w:left="720" w:right="1052"/>
        <w:jc w:val="both"/>
      </w:pPr>
      <w:r w:rsidRPr="00B17E7D">
        <w:rPr>
          <w:vertAlign w:val="superscript"/>
        </w:rPr>
        <w:t>3</w:t>
      </w:r>
      <w:r w:rsidRPr="00B17E7D">
        <w:t xml:space="preserve"> Bloom Energy Corporation, 1252 Orleans Drive, Sunnyvale, CA 94089, United States</w:t>
      </w:r>
    </w:p>
    <w:p w:rsidR="00B17E7D" w:rsidRDefault="00B17E7D" w:rsidP="001D715E">
      <w:pPr>
        <w:ind w:left="720" w:right="1052"/>
        <w:jc w:val="both"/>
      </w:pPr>
    </w:p>
    <w:p w:rsidR="00B17E7D" w:rsidRPr="00E42049" w:rsidRDefault="00B17E7D" w:rsidP="001D715E">
      <w:pPr>
        <w:ind w:left="720" w:right="1052"/>
        <w:jc w:val="both"/>
      </w:pPr>
    </w:p>
    <w:p w:rsidR="00DC6A48" w:rsidRPr="001056ED" w:rsidRDefault="00DC6A48" w:rsidP="001D715E">
      <w:pPr>
        <w:ind w:left="720" w:right="1052"/>
        <w:jc w:val="both"/>
        <w:rPr>
          <w:b/>
        </w:rPr>
      </w:pPr>
      <w:r w:rsidRPr="001056ED">
        <w:rPr>
          <w:b/>
        </w:rPr>
        <w:t>Abstract</w:t>
      </w:r>
    </w:p>
    <w:p w:rsidR="00DC6A48" w:rsidRDefault="00DC6A48" w:rsidP="001D715E">
      <w:pPr>
        <w:pStyle w:val="ListParagraph"/>
        <w:spacing w:after="0" w:line="240" w:lineRule="auto"/>
        <w:ind w:right="1052"/>
        <w:jc w:val="both"/>
        <w:rPr>
          <w:rFonts w:ascii="Times New Roman" w:hAnsi="Times New Roman"/>
          <w:sz w:val="24"/>
          <w:szCs w:val="24"/>
        </w:rPr>
      </w:pPr>
    </w:p>
    <w:p w:rsidR="001D715E" w:rsidRDefault="001D715E" w:rsidP="001D715E">
      <w:pPr>
        <w:ind w:left="720" w:right="782"/>
        <w:jc w:val="both"/>
      </w:pPr>
    </w:p>
    <w:p w:rsidR="0005793F" w:rsidRDefault="007E4EAA" w:rsidP="001D715E">
      <w:pPr>
        <w:ind w:left="720" w:right="782"/>
        <w:jc w:val="both"/>
      </w:pPr>
      <w:r>
        <w:t>B</w:t>
      </w:r>
      <w:r w:rsidR="0005793F" w:rsidRPr="0005793F">
        <w:t>orate-containing membrane for H</w:t>
      </w:r>
      <w:r w:rsidR="0005793F" w:rsidRPr="00B17E7D">
        <w:rPr>
          <w:vertAlign w:val="subscript"/>
        </w:rPr>
        <w:t>2</w:t>
      </w:r>
      <w:r w:rsidR="0005793F" w:rsidRPr="0005793F">
        <w:t xml:space="preserve"> purification </w:t>
      </w:r>
      <w:r>
        <w:t>for</w:t>
      </w:r>
      <w:r w:rsidR="0005793F" w:rsidRPr="0005793F">
        <w:t xml:space="preserve"> fuel cell a</w:t>
      </w:r>
      <w:r>
        <w:t xml:space="preserve">pplication was developed. The </w:t>
      </w:r>
      <w:r w:rsidRPr="0005793F">
        <w:t xml:space="preserve">oxidatively stable </w:t>
      </w:r>
      <w:r w:rsidR="0005793F" w:rsidRPr="0005793F">
        <w:t>membrane comprised a mobile carrier for the facilitated transport of CO</w:t>
      </w:r>
      <w:r w:rsidR="0005793F" w:rsidRPr="00B17E7D">
        <w:rPr>
          <w:vertAlign w:val="subscript"/>
        </w:rPr>
        <w:t>2</w:t>
      </w:r>
      <w:r w:rsidR="00371CB4">
        <w:t xml:space="preserve"> (</w:t>
      </w:r>
      <w:proofErr w:type="spellStart"/>
      <w:r w:rsidR="00371CB4" w:rsidRPr="0005793F">
        <w:t>quaternaryammonium</w:t>
      </w:r>
      <w:proofErr w:type="spellEnd"/>
      <w:r w:rsidR="00371CB4" w:rsidRPr="0005793F">
        <w:t xml:space="preserve"> hydroxide</w:t>
      </w:r>
      <w:r w:rsidR="00371CB4">
        <w:t>),</w:t>
      </w:r>
      <w:r w:rsidR="0005793F" w:rsidRPr="0005793F">
        <w:t xml:space="preserve"> a fixed-site catalyst for the reaction between CO</w:t>
      </w:r>
      <w:r w:rsidR="0005793F" w:rsidRPr="00B17E7D">
        <w:rPr>
          <w:vertAlign w:val="subscript"/>
        </w:rPr>
        <w:t>2</w:t>
      </w:r>
      <w:r w:rsidR="0005793F" w:rsidRPr="0005793F">
        <w:t xml:space="preserve"> and water molecules</w:t>
      </w:r>
      <w:r w:rsidR="00371CB4">
        <w:t xml:space="preserve"> (</w:t>
      </w:r>
      <w:proofErr w:type="spellStart"/>
      <w:r w:rsidR="00371CB4" w:rsidRPr="0005793F">
        <w:t>quaternaryammonium</w:t>
      </w:r>
      <w:proofErr w:type="spellEnd"/>
      <w:r w:rsidR="00371CB4" w:rsidRPr="0005793F">
        <w:t xml:space="preserve"> fl</w:t>
      </w:r>
      <w:r w:rsidR="00371CB4">
        <w:t xml:space="preserve">uoride-containing polymer), </w:t>
      </w:r>
      <w:r w:rsidR="0005793F" w:rsidRPr="0005793F">
        <w:t xml:space="preserve">a borate-based additive as another catalyst for the same reaction, and a crosslinked </w:t>
      </w:r>
      <w:proofErr w:type="spellStart"/>
      <w:r w:rsidR="0005793F" w:rsidRPr="0005793F">
        <w:t>polyvinylalcohol-polysiloxane</w:t>
      </w:r>
      <w:proofErr w:type="spellEnd"/>
      <w:r w:rsidR="0005793F" w:rsidRPr="0005793F">
        <w:t xml:space="preserve"> as the membrane matrix.  The optimized membrane containing </w:t>
      </w:r>
      <w:proofErr w:type="spellStart"/>
      <w:r w:rsidR="0005793F" w:rsidRPr="0005793F">
        <w:t>tetrafluoroboric</w:t>
      </w:r>
      <w:proofErr w:type="spellEnd"/>
      <w:r w:rsidR="0005793F" w:rsidRPr="0005793F">
        <w:t xml:space="preserve"> acid </w:t>
      </w:r>
      <w:r w:rsidR="00DB21AA">
        <w:t xml:space="preserve">as the </w:t>
      </w:r>
      <w:r w:rsidR="00DB21AA" w:rsidRPr="0005793F">
        <w:t xml:space="preserve">borate-based additive </w:t>
      </w:r>
      <w:r w:rsidR="0005793F" w:rsidRPr="0005793F">
        <w:t>achieved a CO</w:t>
      </w:r>
      <w:r w:rsidR="0005793F" w:rsidRPr="00B17E7D">
        <w:rPr>
          <w:vertAlign w:val="subscript"/>
        </w:rPr>
        <w:t>2</w:t>
      </w:r>
      <w:r w:rsidR="0005793F" w:rsidRPr="0005793F">
        <w:t xml:space="preserve"> permeance of 100 GPU and CO</w:t>
      </w:r>
      <w:r w:rsidR="0005793F" w:rsidRPr="00B17E7D">
        <w:rPr>
          <w:vertAlign w:val="subscript"/>
        </w:rPr>
        <w:t>2</w:t>
      </w:r>
      <w:r w:rsidR="0005793F" w:rsidRPr="0005793F">
        <w:t>/H</w:t>
      </w:r>
      <w:r w:rsidR="0005793F" w:rsidRPr="00B17E7D">
        <w:rPr>
          <w:vertAlign w:val="subscript"/>
        </w:rPr>
        <w:t>2</w:t>
      </w:r>
      <w:r w:rsidR="0005793F" w:rsidRPr="0005793F">
        <w:t xml:space="preserve"> selectivity &gt;100.  The oxidative stability of the membrane was demonstrated at 120°C with humid air as the sweep gas</w:t>
      </w:r>
      <w:r w:rsidR="00DB21AA" w:rsidRPr="00DB21AA">
        <w:t xml:space="preserve"> </w:t>
      </w:r>
      <w:r w:rsidR="00DB21AA" w:rsidRPr="0005793F">
        <w:t>for at least 144 hours</w:t>
      </w:r>
      <w:r w:rsidR="0005793F" w:rsidRPr="0005793F">
        <w:t xml:space="preserve">.  </w:t>
      </w:r>
      <w:r w:rsidR="00DB21AA">
        <w:t>A</w:t>
      </w:r>
      <w:r w:rsidR="0005793F" w:rsidRPr="0005793F">
        <w:t xml:space="preserve"> significant drop in CO</w:t>
      </w:r>
      <w:r w:rsidR="0005793F" w:rsidRPr="00B17E7D">
        <w:rPr>
          <w:vertAlign w:val="subscript"/>
        </w:rPr>
        <w:t>2</w:t>
      </w:r>
      <w:r w:rsidR="0005793F" w:rsidRPr="0005793F">
        <w:t>/H</w:t>
      </w:r>
      <w:r w:rsidR="0005793F" w:rsidRPr="00B17E7D">
        <w:rPr>
          <w:vertAlign w:val="subscript"/>
        </w:rPr>
        <w:t>2</w:t>
      </w:r>
      <w:r w:rsidR="0005793F" w:rsidRPr="0005793F">
        <w:t xml:space="preserve"> selectivity was observed </w:t>
      </w:r>
      <w:r w:rsidR="00DB21AA">
        <w:t>a</w:t>
      </w:r>
      <w:r w:rsidR="00DB21AA" w:rsidRPr="0005793F">
        <w:t xml:space="preserve">s the membrane thickness was reduced from 15 µm to 10 µm </w:t>
      </w:r>
      <w:r w:rsidR="0005793F" w:rsidRPr="0005793F">
        <w:t>due to the increase of the H</w:t>
      </w:r>
      <w:r w:rsidR="0005793F" w:rsidRPr="00B17E7D">
        <w:rPr>
          <w:vertAlign w:val="subscript"/>
        </w:rPr>
        <w:t>2</w:t>
      </w:r>
      <w:r w:rsidR="0005793F" w:rsidRPr="0005793F">
        <w:t xml:space="preserve"> permeance</w:t>
      </w:r>
      <w:r w:rsidR="00DB21AA">
        <w:t>;</w:t>
      </w:r>
      <w:r w:rsidR="0005793F" w:rsidRPr="0005793F">
        <w:t xml:space="preserve"> while the CO</w:t>
      </w:r>
      <w:r w:rsidR="0005793F" w:rsidRPr="00B17E7D">
        <w:rPr>
          <w:vertAlign w:val="subscript"/>
        </w:rPr>
        <w:t>2</w:t>
      </w:r>
      <w:r w:rsidR="0005793F" w:rsidRPr="0005793F">
        <w:t xml:space="preserve"> permeance was not significantly improved.  The water permeation through the membrane was reduced by adding the number of the substrate layers underneath the membrane.  The water permeance was reduced almost proportionally as the number of the substrate was increased up to 3 pieces.  The membrane was scaled up to fabricate 14-inch wide flat-sheet membranes with &gt; 1400 feet in total </w:t>
      </w:r>
      <w:bookmarkStart w:id="0" w:name="_GoBack"/>
      <w:bookmarkEnd w:id="0"/>
      <w:r w:rsidR="0005793F" w:rsidRPr="0005793F">
        <w:t>length</w:t>
      </w:r>
      <w:r w:rsidR="009B66E3" w:rsidRPr="009B66E3">
        <w:t xml:space="preserve"> </w:t>
      </w:r>
      <w:r w:rsidR="009B66E3" w:rsidRPr="0005793F">
        <w:t>by using a continuous roll-to-roll machine</w:t>
      </w:r>
      <w:r w:rsidR="0005793F" w:rsidRPr="0005793F">
        <w:t>.  The scale-up membrane performed similarly compared to the lab-scale membranes.  The membrane developed in this work has the potential for membrane processes that use air as the sweep gas including the H</w:t>
      </w:r>
      <w:r w:rsidR="0005793F" w:rsidRPr="00B17E7D">
        <w:rPr>
          <w:vertAlign w:val="subscript"/>
        </w:rPr>
        <w:t>2</w:t>
      </w:r>
      <w:r w:rsidR="0005793F" w:rsidRPr="0005793F">
        <w:t xml:space="preserve"> purification for fuel cell applications.</w:t>
      </w:r>
    </w:p>
    <w:sectPr w:rsidR="0005793F" w:rsidSect="005D3DD0">
      <w:headerReference w:type="default" r:id="rId7"/>
      <w:footerReference w:type="even" r:id="rId8"/>
      <w:footerReference w:type="default" r:id="rId9"/>
      <w:type w:val="continuous"/>
      <w:pgSz w:w="12240" w:h="15840"/>
      <w:pgMar w:top="1440" w:right="734" w:bottom="734" w:left="7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18C" w:rsidRDefault="00A1618C">
      <w:r>
        <w:separator/>
      </w:r>
    </w:p>
  </w:endnote>
  <w:endnote w:type="continuationSeparator" w:id="0">
    <w:p w:rsidR="00A1618C" w:rsidRDefault="00A16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836" w:rsidRDefault="001D6836" w:rsidP="001D68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D6836" w:rsidRDefault="001D6836" w:rsidP="001D68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836" w:rsidRDefault="001D6836" w:rsidP="001D68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18C" w:rsidRDefault="00A1618C">
      <w:r>
        <w:separator/>
      </w:r>
    </w:p>
  </w:footnote>
  <w:footnote w:type="continuationSeparator" w:id="0">
    <w:p w:rsidR="00A1618C" w:rsidRDefault="00A16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836" w:rsidRDefault="001D6836" w:rsidP="001D68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40B2D"/>
    <w:multiLevelType w:val="hybridMultilevel"/>
    <w:tmpl w:val="F1CE27B8"/>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AE93617"/>
    <w:multiLevelType w:val="hybridMultilevel"/>
    <w:tmpl w:val="A82C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81F54"/>
    <w:multiLevelType w:val="hybridMultilevel"/>
    <w:tmpl w:val="FC363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252801"/>
    <w:multiLevelType w:val="hybridMultilevel"/>
    <w:tmpl w:val="57C2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74EB6"/>
    <w:multiLevelType w:val="hybridMultilevel"/>
    <w:tmpl w:val="2BF00F6C"/>
    <w:lvl w:ilvl="0" w:tplc="0409000F">
      <w:start w:val="1"/>
      <w:numFmt w:val="decimal"/>
      <w:lvlText w:val="%1."/>
      <w:lvlJc w:val="left"/>
      <w:pPr>
        <w:ind w:left="900" w:hanging="360"/>
      </w:pPr>
      <w:rPr>
        <w:rFonts w:hint="default"/>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1853629C"/>
    <w:multiLevelType w:val="hybridMultilevel"/>
    <w:tmpl w:val="BE66DDB2"/>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1F397D12"/>
    <w:multiLevelType w:val="hybridMultilevel"/>
    <w:tmpl w:val="FD12374E"/>
    <w:lvl w:ilvl="0" w:tplc="0011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6900ECB"/>
    <w:multiLevelType w:val="multilevel"/>
    <w:tmpl w:val="68B4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67C61"/>
    <w:multiLevelType w:val="hybridMultilevel"/>
    <w:tmpl w:val="13E48A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821BEB"/>
    <w:multiLevelType w:val="hybridMultilevel"/>
    <w:tmpl w:val="98CE9A96"/>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B924C37"/>
    <w:multiLevelType w:val="hybridMultilevel"/>
    <w:tmpl w:val="20A4B7C4"/>
    <w:lvl w:ilvl="0" w:tplc="04090001">
      <w:start w:val="1"/>
      <w:numFmt w:val="bullet"/>
      <w:lvlText w:val=""/>
      <w:lvlJc w:val="left"/>
      <w:pPr>
        <w:ind w:left="1178" w:hanging="360"/>
      </w:pPr>
      <w:rPr>
        <w:rFonts w:ascii="Symbol" w:hAnsi="Symbol"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11" w15:restartNumberingAfterBreak="0">
    <w:nsid w:val="331A1A61"/>
    <w:multiLevelType w:val="hybridMultilevel"/>
    <w:tmpl w:val="FAFEA21C"/>
    <w:lvl w:ilvl="0" w:tplc="3566B87E">
      <w:start w:val="1"/>
      <w:numFmt w:val="decimal"/>
      <w:lvlText w:val="%1."/>
      <w:lvlJc w:val="left"/>
      <w:pPr>
        <w:tabs>
          <w:tab w:val="num" w:pos="720"/>
        </w:tabs>
        <w:ind w:left="720" w:hanging="36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A54FEC"/>
    <w:multiLevelType w:val="hybridMultilevel"/>
    <w:tmpl w:val="A03464FE"/>
    <w:lvl w:ilvl="0" w:tplc="04090001">
      <w:start w:val="1"/>
      <w:numFmt w:val="bullet"/>
      <w:lvlText w:val=""/>
      <w:lvlJc w:val="left"/>
      <w:pPr>
        <w:ind w:left="1178" w:hanging="360"/>
      </w:pPr>
      <w:rPr>
        <w:rFonts w:ascii="Symbol" w:hAnsi="Symbol"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13" w15:restartNumberingAfterBreak="0">
    <w:nsid w:val="428768EB"/>
    <w:multiLevelType w:val="hybridMultilevel"/>
    <w:tmpl w:val="DFC89E04"/>
    <w:lvl w:ilvl="0" w:tplc="AA505E3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95F733F"/>
    <w:multiLevelType w:val="hybridMultilevel"/>
    <w:tmpl w:val="2DF21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A5B96"/>
    <w:multiLevelType w:val="hybridMultilevel"/>
    <w:tmpl w:val="F6BAC8F6"/>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5C777B11"/>
    <w:multiLevelType w:val="hybridMultilevel"/>
    <w:tmpl w:val="1FD0D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6B06D3"/>
    <w:multiLevelType w:val="hybridMultilevel"/>
    <w:tmpl w:val="E2F2F55E"/>
    <w:lvl w:ilvl="0" w:tplc="D422A6DC">
      <w:start w:val="1"/>
      <w:numFmt w:val="decimal"/>
      <w:lvlText w:val="%1)"/>
      <w:lvlJc w:val="left"/>
      <w:pPr>
        <w:ind w:left="458" w:hanging="360"/>
      </w:pPr>
      <w:rPr>
        <w:rFonts w:hint="default"/>
      </w:rPr>
    </w:lvl>
    <w:lvl w:ilvl="1" w:tplc="04090019" w:tentative="1">
      <w:start w:val="1"/>
      <w:numFmt w:val="lowerLetter"/>
      <w:lvlText w:val="%2."/>
      <w:lvlJc w:val="left"/>
      <w:pPr>
        <w:ind w:left="1178" w:hanging="360"/>
      </w:pPr>
    </w:lvl>
    <w:lvl w:ilvl="2" w:tplc="0409001B" w:tentative="1">
      <w:start w:val="1"/>
      <w:numFmt w:val="lowerRoman"/>
      <w:lvlText w:val="%3."/>
      <w:lvlJc w:val="right"/>
      <w:pPr>
        <w:ind w:left="1898" w:hanging="180"/>
      </w:pPr>
    </w:lvl>
    <w:lvl w:ilvl="3" w:tplc="0409000F" w:tentative="1">
      <w:start w:val="1"/>
      <w:numFmt w:val="decimal"/>
      <w:lvlText w:val="%4."/>
      <w:lvlJc w:val="left"/>
      <w:pPr>
        <w:ind w:left="2618" w:hanging="360"/>
      </w:pPr>
    </w:lvl>
    <w:lvl w:ilvl="4" w:tplc="04090019" w:tentative="1">
      <w:start w:val="1"/>
      <w:numFmt w:val="lowerLetter"/>
      <w:lvlText w:val="%5."/>
      <w:lvlJc w:val="left"/>
      <w:pPr>
        <w:ind w:left="3338" w:hanging="360"/>
      </w:pPr>
    </w:lvl>
    <w:lvl w:ilvl="5" w:tplc="0409001B" w:tentative="1">
      <w:start w:val="1"/>
      <w:numFmt w:val="lowerRoman"/>
      <w:lvlText w:val="%6."/>
      <w:lvlJc w:val="right"/>
      <w:pPr>
        <w:ind w:left="4058" w:hanging="180"/>
      </w:pPr>
    </w:lvl>
    <w:lvl w:ilvl="6" w:tplc="0409000F" w:tentative="1">
      <w:start w:val="1"/>
      <w:numFmt w:val="decimal"/>
      <w:lvlText w:val="%7."/>
      <w:lvlJc w:val="left"/>
      <w:pPr>
        <w:ind w:left="4778" w:hanging="360"/>
      </w:pPr>
    </w:lvl>
    <w:lvl w:ilvl="7" w:tplc="04090019" w:tentative="1">
      <w:start w:val="1"/>
      <w:numFmt w:val="lowerLetter"/>
      <w:lvlText w:val="%8."/>
      <w:lvlJc w:val="left"/>
      <w:pPr>
        <w:ind w:left="5498" w:hanging="360"/>
      </w:pPr>
    </w:lvl>
    <w:lvl w:ilvl="8" w:tplc="0409001B" w:tentative="1">
      <w:start w:val="1"/>
      <w:numFmt w:val="lowerRoman"/>
      <w:lvlText w:val="%9."/>
      <w:lvlJc w:val="right"/>
      <w:pPr>
        <w:ind w:left="6218" w:hanging="180"/>
      </w:pPr>
    </w:lvl>
  </w:abstractNum>
  <w:abstractNum w:abstractNumId="18" w15:restartNumberingAfterBreak="0">
    <w:nsid w:val="62AB79BE"/>
    <w:multiLevelType w:val="hybridMultilevel"/>
    <w:tmpl w:val="792E4B6A"/>
    <w:lvl w:ilvl="0" w:tplc="04090001">
      <w:start w:val="1"/>
      <w:numFmt w:val="bullet"/>
      <w:lvlText w:val=""/>
      <w:lvlJc w:val="left"/>
      <w:pPr>
        <w:ind w:left="912" w:hanging="360"/>
      </w:pPr>
      <w:rPr>
        <w:rFonts w:ascii="Symbol" w:hAnsi="Symbol" w:hint="default"/>
      </w:rPr>
    </w:lvl>
    <w:lvl w:ilvl="1" w:tplc="04090003" w:tentative="1">
      <w:start w:val="1"/>
      <w:numFmt w:val="bullet"/>
      <w:lvlText w:val="o"/>
      <w:lvlJc w:val="left"/>
      <w:pPr>
        <w:ind w:left="1632" w:hanging="360"/>
      </w:pPr>
      <w:rPr>
        <w:rFonts w:ascii="Courier New" w:hAnsi="Courier New" w:cs="Courier New" w:hint="default"/>
      </w:rPr>
    </w:lvl>
    <w:lvl w:ilvl="2" w:tplc="04090005" w:tentative="1">
      <w:start w:val="1"/>
      <w:numFmt w:val="bullet"/>
      <w:lvlText w:val=""/>
      <w:lvlJc w:val="left"/>
      <w:pPr>
        <w:ind w:left="2352" w:hanging="360"/>
      </w:pPr>
      <w:rPr>
        <w:rFonts w:ascii="Wingdings" w:hAnsi="Wingdings" w:hint="default"/>
      </w:rPr>
    </w:lvl>
    <w:lvl w:ilvl="3" w:tplc="04090001" w:tentative="1">
      <w:start w:val="1"/>
      <w:numFmt w:val="bullet"/>
      <w:lvlText w:val=""/>
      <w:lvlJc w:val="left"/>
      <w:pPr>
        <w:ind w:left="3072" w:hanging="360"/>
      </w:pPr>
      <w:rPr>
        <w:rFonts w:ascii="Symbol" w:hAnsi="Symbol" w:hint="default"/>
      </w:rPr>
    </w:lvl>
    <w:lvl w:ilvl="4" w:tplc="04090003" w:tentative="1">
      <w:start w:val="1"/>
      <w:numFmt w:val="bullet"/>
      <w:lvlText w:val="o"/>
      <w:lvlJc w:val="left"/>
      <w:pPr>
        <w:ind w:left="3792" w:hanging="360"/>
      </w:pPr>
      <w:rPr>
        <w:rFonts w:ascii="Courier New" w:hAnsi="Courier New" w:cs="Courier New" w:hint="default"/>
      </w:rPr>
    </w:lvl>
    <w:lvl w:ilvl="5" w:tplc="04090005" w:tentative="1">
      <w:start w:val="1"/>
      <w:numFmt w:val="bullet"/>
      <w:lvlText w:val=""/>
      <w:lvlJc w:val="left"/>
      <w:pPr>
        <w:ind w:left="4512" w:hanging="360"/>
      </w:pPr>
      <w:rPr>
        <w:rFonts w:ascii="Wingdings" w:hAnsi="Wingdings" w:hint="default"/>
      </w:rPr>
    </w:lvl>
    <w:lvl w:ilvl="6" w:tplc="04090001" w:tentative="1">
      <w:start w:val="1"/>
      <w:numFmt w:val="bullet"/>
      <w:lvlText w:val=""/>
      <w:lvlJc w:val="left"/>
      <w:pPr>
        <w:ind w:left="5232" w:hanging="360"/>
      </w:pPr>
      <w:rPr>
        <w:rFonts w:ascii="Symbol" w:hAnsi="Symbol" w:hint="default"/>
      </w:rPr>
    </w:lvl>
    <w:lvl w:ilvl="7" w:tplc="04090003" w:tentative="1">
      <w:start w:val="1"/>
      <w:numFmt w:val="bullet"/>
      <w:lvlText w:val="o"/>
      <w:lvlJc w:val="left"/>
      <w:pPr>
        <w:ind w:left="5952" w:hanging="360"/>
      </w:pPr>
      <w:rPr>
        <w:rFonts w:ascii="Courier New" w:hAnsi="Courier New" w:cs="Courier New" w:hint="default"/>
      </w:rPr>
    </w:lvl>
    <w:lvl w:ilvl="8" w:tplc="04090005" w:tentative="1">
      <w:start w:val="1"/>
      <w:numFmt w:val="bullet"/>
      <w:lvlText w:val=""/>
      <w:lvlJc w:val="left"/>
      <w:pPr>
        <w:ind w:left="6672" w:hanging="360"/>
      </w:pPr>
      <w:rPr>
        <w:rFonts w:ascii="Wingdings" w:hAnsi="Wingdings" w:hint="default"/>
      </w:rPr>
    </w:lvl>
  </w:abstractNum>
  <w:abstractNum w:abstractNumId="19" w15:restartNumberingAfterBreak="0">
    <w:nsid w:val="64462919"/>
    <w:multiLevelType w:val="hybridMultilevel"/>
    <w:tmpl w:val="60BC78F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FB540D0"/>
    <w:multiLevelType w:val="hybridMultilevel"/>
    <w:tmpl w:val="300EDE80"/>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72A1652B"/>
    <w:multiLevelType w:val="hybridMultilevel"/>
    <w:tmpl w:val="A8E03F24"/>
    <w:lvl w:ilvl="0" w:tplc="478A07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FE71AA"/>
    <w:multiLevelType w:val="hybridMultilevel"/>
    <w:tmpl w:val="CDCCC2BE"/>
    <w:lvl w:ilvl="0" w:tplc="0409000F">
      <w:start w:val="1"/>
      <w:numFmt w:val="decimal"/>
      <w:lvlText w:val="%1."/>
      <w:lvlJc w:val="left"/>
      <w:pPr>
        <w:ind w:left="360" w:hanging="360"/>
      </w:pPr>
      <w:rPr>
        <w:rFonts w:hint="default"/>
      </w:rPr>
    </w:lvl>
    <w:lvl w:ilvl="1" w:tplc="7B54DC5E">
      <w:start w:val="2"/>
      <w:numFmt w:val="upperLetter"/>
      <w:lvlText w:val="%2)"/>
      <w:lvlJc w:val="left"/>
      <w:pPr>
        <w:tabs>
          <w:tab w:val="num" w:pos="1080"/>
        </w:tabs>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806769"/>
    <w:multiLevelType w:val="hybridMultilevel"/>
    <w:tmpl w:val="11DEED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DC13446"/>
    <w:multiLevelType w:val="hybridMultilevel"/>
    <w:tmpl w:val="55E806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0243C3"/>
    <w:multiLevelType w:val="hybridMultilevel"/>
    <w:tmpl w:val="989AC848"/>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25"/>
  </w:num>
  <w:num w:numId="3">
    <w:abstractNumId w:val="23"/>
  </w:num>
  <w:num w:numId="4">
    <w:abstractNumId w:val="11"/>
  </w:num>
  <w:num w:numId="5">
    <w:abstractNumId w:val="2"/>
  </w:num>
  <w:num w:numId="6">
    <w:abstractNumId w:val="20"/>
  </w:num>
  <w:num w:numId="7">
    <w:abstractNumId w:val="15"/>
  </w:num>
  <w:num w:numId="8">
    <w:abstractNumId w:val="0"/>
  </w:num>
  <w:num w:numId="9">
    <w:abstractNumId w:val="5"/>
  </w:num>
  <w:num w:numId="10">
    <w:abstractNumId w:val="6"/>
  </w:num>
  <w:num w:numId="11">
    <w:abstractNumId w:val="9"/>
  </w:num>
  <w:num w:numId="12">
    <w:abstractNumId w:val="22"/>
  </w:num>
  <w:num w:numId="13">
    <w:abstractNumId w:val="13"/>
  </w:num>
  <w:num w:numId="14">
    <w:abstractNumId w:val="4"/>
  </w:num>
  <w:num w:numId="15">
    <w:abstractNumId w:val="3"/>
  </w:num>
  <w:num w:numId="16">
    <w:abstractNumId w:val="17"/>
  </w:num>
  <w:num w:numId="17">
    <w:abstractNumId w:val="10"/>
  </w:num>
  <w:num w:numId="18">
    <w:abstractNumId w:val="12"/>
  </w:num>
  <w:num w:numId="19">
    <w:abstractNumId w:val="18"/>
  </w:num>
  <w:num w:numId="20">
    <w:abstractNumId w:val="8"/>
  </w:num>
  <w:num w:numId="21">
    <w:abstractNumId w:val="7"/>
  </w:num>
  <w:num w:numId="22">
    <w:abstractNumId w:val="1"/>
  </w:num>
  <w:num w:numId="23">
    <w:abstractNumId w:val="14"/>
  </w:num>
  <w:num w:numId="24">
    <w:abstractNumId w:val="24"/>
  </w:num>
  <w:num w:numId="25">
    <w:abstractNumId w:val="1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039"/>
    <w:rsid w:val="00001FDB"/>
    <w:rsid w:val="00002BD1"/>
    <w:rsid w:val="00011052"/>
    <w:rsid w:val="00011076"/>
    <w:rsid w:val="00020F07"/>
    <w:rsid w:val="00031A28"/>
    <w:rsid w:val="00044351"/>
    <w:rsid w:val="0005793F"/>
    <w:rsid w:val="00073901"/>
    <w:rsid w:val="000A6611"/>
    <w:rsid w:val="000C62E9"/>
    <w:rsid w:val="000F2753"/>
    <w:rsid w:val="00116E2E"/>
    <w:rsid w:val="00117A39"/>
    <w:rsid w:val="001306F7"/>
    <w:rsid w:val="001431B9"/>
    <w:rsid w:val="00143667"/>
    <w:rsid w:val="0014416F"/>
    <w:rsid w:val="00152185"/>
    <w:rsid w:val="00153342"/>
    <w:rsid w:val="001640E7"/>
    <w:rsid w:val="001A01B9"/>
    <w:rsid w:val="001A345A"/>
    <w:rsid w:val="001D6836"/>
    <w:rsid w:val="001D715E"/>
    <w:rsid w:val="00216CDC"/>
    <w:rsid w:val="00220BC5"/>
    <w:rsid w:val="0022736F"/>
    <w:rsid w:val="002300F2"/>
    <w:rsid w:val="002467DB"/>
    <w:rsid w:val="00255596"/>
    <w:rsid w:val="002621CC"/>
    <w:rsid w:val="0027775F"/>
    <w:rsid w:val="00294ECB"/>
    <w:rsid w:val="002B5F9A"/>
    <w:rsid w:val="0030528A"/>
    <w:rsid w:val="0030704C"/>
    <w:rsid w:val="00312546"/>
    <w:rsid w:val="00323F54"/>
    <w:rsid w:val="00346F76"/>
    <w:rsid w:val="00355EFC"/>
    <w:rsid w:val="00365AB5"/>
    <w:rsid w:val="00371CB4"/>
    <w:rsid w:val="003721BC"/>
    <w:rsid w:val="00372A9A"/>
    <w:rsid w:val="00396E1B"/>
    <w:rsid w:val="00397239"/>
    <w:rsid w:val="003C2D87"/>
    <w:rsid w:val="003C4532"/>
    <w:rsid w:val="003D524B"/>
    <w:rsid w:val="003E326C"/>
    <w:rsid w:val="003F2A80"/>
    <w:rsid w:val="0041707F"/>
    <w:rsid w:val="00417E15"/>
    <w:rsid w:val="00425288"/>
    <w:rsid w:val="0042746E"/>
    <w:rsid w:val="0046475D"/>
    <w:rsid w:val="00494055"/>
    <w:rsid w:val="004A3701"/>
    <w:rsid w:val="004A6B0D"/>
    <w:rsid w:val="004D045E"/>
    <w:rsid w:val="004E018C"/>
    <w:rsid w:val="00500B12"/>
    <w:rsid w:val="00502CDC"/>
    <w:rsid w:val="00510798"/>
    <w:rsid w:val="00513523"/>
    <w:rsid w:val="0052565E"/>
    <w:rsid w:val="00555BEE"/>
    <w:rsid w:val="00555D26"/>
    <w:rsid w:val="00556339"/>
    <w:rsid w:val="00565AA2"/>
    <w:rsid w:val="005D3DD0"/>
    <w:rsid w:val="005D5ED8"/>
    <w:rsid w:val="005D7048"/>
    <w:rsid w:val="005E049D"/>
    <w:rsid w:val="00604E23"/>
    <w:rsid w:val="00641738"/>
    <w:rsid w:val="00661946"/>
    <w:rsid w:val="0067059E"/>
    <w:rsid w:val="006869C4"/>
    <w:rsid w:val="006A5148"/>
    <w:rsid w:val="006B3091"/>
    <w:rsid w:val="006E1328"/>
    <w:rsid w:val="006E1ED5"/>
    <w:rsid w:val="006E2AA3"/>
    <w:rsid w:val="00700B4B"/>
    <w:rsid w:val="00712689"/>
    <w:rsid w:val="00720D99"/>
    <w:rsid w:val="007301C0"/>
    <w:rsid w:val="00731F6E"/>
    <w:rsid w:val="00794966"/>
    <w:rsid w:val="007A15A4"/>
    <w:rsid w:val="007A488E"/>
    <w:rsid w:val="007C2A5C"/>
    <w:rsid w:val="007E4EAA"/>
    <w:rsid w:val="007F4B49"/>
    <w:rsid w:val="007F6882"/>
    <w:rsid w:val="00800D08"/>
    <w:rsid w:val="00807EB9"/>
    <w:rsid w:val="00834325"/>
    <w:rsid w:val="00844C4D"/>
    <w:rsid w:val="00866656"/>
    <w:rsid w:val="00867D18"/>
    <w:rsid w:val="00880D65"/>
    <w:rsid w:val="008A3637"/>
    <w:rsid w:val="008D2286"/>
    <w:rsid w:val="008D2C46"/>
    <w:rsid w:val="008D792E"/>
    <w:rsid w:val="008E4F50"/>
    <w:rsid w:val="008E6283"/>
    <w:rsid w:val="008F40E7"/>
    <w:rsid w:val="00925CE3"/>
    <w:rsid w:val="0094297E"/>
    <w:rsid w:val="00960F3E"/>
    <w:rsid w:val="009639E9"/>
    <w:rsid w:val="009655FA"/>
    <w:rsid w:val="009831E5"/>
    <w:rsid w:val="00984F04"/>
    <w:rsid w:val="009B66E3"/>
    <w:rsid w:val="009C5ECF"/>
    <w:rsid w:val="009E6A6E"/>
    <w:rsid w:val="009F1464"/>
    <w:rsid w:val="00A1618C"/>
    <w:rsid w:val="00A230C8"/>
    <w:rsid w:val="00A37D31"/>
    <w:rsid w:val="00A63CB9"/>
    <w:rsid w:val="00A9406E"/>
    <w:rsid w:val="00AC0693"/>
    <w:rsid w:val="00AD47A8"/>
    <w:rsid w:val="00B17E7D"/>
    <w:rsid w:val="00B360A6"/>
    <w:rsid w:val="00B41218"/>
    <w:rsid w:val="00B46039"/>
    <w:rsid w:val="00B56595"/>
    <w:rsid w:val="00B71B5E"/>
    <w:rsid w:val="00B91C02"/>
    <w:rsid w:val="00B94109"/>
    <w:rsid w:val="00B9421D"/>
    <w:rsid w:val="00BC3B64"/>
    <w:rsid w:val="00C003D3"/>
    <w:rsid w:val="00C07E25"/>
    <w:rsid w:val="00C17BCD"/>
    <w:rsid w:val="00C36485"/>
    <w:rsid w:val="00C800E8"/>
    <w:rsid w:val="00C87E53"/>
    <w:rsid w:val="00CA67A7"/>
    <w:rsid w:val="00CC7C6B"/>
    <w:rsid w:val="00CF08B1"/>
    <w:rsid w:val="00D66FEB"/>
    <w:rsid w:val="00D770C3"/>
    <w:rsid w:val="00D77620"/>
    <w:rsid w:val="00D822AF"/>
    <w:rsid w:val="00D84CCC"/>
    <w:rsid w:val="00DB21AA"/>
    <w:rsid w:val="00DB3562"/>
    <w:rsid w:val="00DB41A7"/>
    <w:rsid w:val="00DC254A"/>
    <w:rsid w:val="00DC6A48"/>
    <w:rsid w:val="00DE2BA1"/>
    <w:rsid w:val="00DE3F12"/>
    <w:rsid w:val="00DF5FC4"/>
    <w:rsid w:val="00E14CAA"/>
    <w:rsid w:val="00E30FF8"/>
    <w:rsid w:val="00E33595"/>
    <w:rsid w:val="00E356CA"/>
    <w:rsid w:val="00E53130"/>
    <w:rsid w:val="00E55A8A"/>
    <w:rsid w:val="00E63498"/>
    <w:rsid w:val="00E81F12"/>
    <w:rsid w:val="00E963C3"/>
    <w:rsid w:val="00E97055"/>
    <w:rsid w:val="00EA0452"/>
    <w:rsid w:val="00EA0D7A"/>
    <w:rsid w:val="00EC02FE"/>
    <w:rsid w:val="00EC421D"/>
    <w:rsid w:val="00ED3FEA"/>
    <w:rsid w:val="00ED765B"/>
    <w:rsid w:val="00F05170"/>
    <w:rsid w:val="00F1357B"/>
    <w:rsid w:val="00F230A9"/>
    <w:rsid w:val="00F41D17"/>
    <w:rsid w:val="00F63B16"/>
    <w:rsid w:val="00F714AB"/>
    <w:rsid w:val="00F74F61"/>
    <w:rsid w:val="00F97DA5"/>
    <w:rsid w:val="00FA1A48"/>
    <w:rsid w:val="00FD5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EDC435"/>
  <w15:chartTrackingRefBased/>
  <w15:docId w15:val="{668F1821-FE9A-4E7B-A72B-49EC9AAF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1755"/>
    <w:rPr>
      <w:sz w:val="24"/>
      <w:szCs w:val="24"/>
      <w:lang w:bidi="en-US"/>
    </w:rPr>
  </w:style>
  <w:style w:type="paragraph" w:styleId="Heading1">
    <w:name w:val="heading 1"/>
    <w:basedOn w:val="Normal"/>
    <w:qFormat/>
    <w:rsid w:val="000C5871"/>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uiPriority w:val="9"/>
    <w:semiHidden/>
    <w:unhideWhenUsed/>
    <w:qFormat/>
    <w:rsid w:val="000C62E9"/>
    <w:pPr>
      <w:keepNext/>
      <w:spacing w:before="240" w:after="60"/>
      <w:outlineLvl w:val="3"/>
    </w:pPr>
    <w:rPr>
      <w:rFonts w:ascii="Calibri" w:hAnsi="Calibri"/>
      <w:b/>
      <w:bCs/>
      <w:sz w:val="28"/>
      <w:szCs w:val="28"/>
    </w:rPr>
  </w:style>
  <w:style w:type="paragraph" w:styleId="Heading6">
    <w:name w:val="heading 6"/>
    <w:basedOn w:val="Normal"/>
    <w:next w:val="Normal"/>
    <w:link w:val="Heading6Char"/>
    <w:uiPriority w:val="9"/>
    <w:semiHidden/>
    <w:unhideWhenUsed/>
    <w:qFormat/>
    <w:rsid w:val="00372A9A"/>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0C5871"/>
    <w:rPr>
      <w:rFonts w:cs="Times New Roman"/>
      <w:b/>
      <w:bCs/>
      <w:kern w:val="36"/>
      <w:sz w:val="48"/>
    </w:rPr>
  </w:style>
  <w:style w:type="paragraph" w:styleId="Header">
    <w:name w:val="header"/>
    <w:basedOn w:val="Normal"/>
    <w:rsid w:val="00EA4133"/>
    <w:pPr>
      <w:tabs>
        <w:tab w:val="center" w:pos="4320"/>
        <w:tab w:val="right" w:pos="8640"/>
      </w:tabs>
    </w:pPr>
  </w:style>
  <w:style w:type="character" w:customStyle="1" w:styleId="HeaderChar">
    <w:name w:val="Header Char"/>
    <w:rsid w:val="003C6FC4"/>
    <w:rPr>
      <w:rFonts w:cs="Times New Roman"/>
      <w:sz w:val="24"/>
    </w:rPr>
  </w:style>
  <w:style w:type="paragraph" w:styleId="Footer">
    <w:name w:val="footer"/>
    <w:basedOn w:val="Normal"/>
    <w:uiPriority w:val="99"/>
    <w:rsid w:val="00EA4133"/>
    <w:pPr>
      <w:tabs>
        <w:tab w:val="center" w:pos="4320"/>
        <w:tab w:val="right" w:pos="8640"/>
      </w:tabs>
    </w:pPr>
  </w:style>
  <w:style w:type="character" w:customStyle="1" w:styleId="FooterChar">
    <w:name w:val="Footer Char"/>
    <w:uiPriority w:val="99"/>
    <w:rsid w:val="00856CE5"/>
    <w:rPr>
      <w:rFonts w:cs="Times New Roman"/>
      <w:sz w:val="24"/>
    </w:rPr>
  </w:style>
  <w:style w:type="character" w:styleId="PageNumber">
    <w:name w:val="page number"/>
    <w:rsid w:val="00EA4133"/>
    <w:rPr>
      <w:rFonts w:cs="Times New Roman"/>
    </w:rPr>
  </w:style>
  <w:style w:type="paragraph" w:styleId="BalloonText">
    <w:name w:val="Balloon Text"/>
    <w:basedOn w:val="Normal"/>
    <w:semiHidden/>
    <w:rsid w:val="00856CE5"/>
    <w:rPr>
      <w:rFonts w:ascii="Tahoma" w:hAnsi="Tahoma" w:cs="Tahoma"/>
      <w:sz w:val="16"/>
      <w:szCs w:val="16"/>
    </w:rPr>
  </w:style>
  <w:style w:type="character" w:customStyle="1" w:styleId="BalloonTextChar">
    <w:name w:val="Balloon Text Char"/>
    <w:semiHidden/>
    <w:rsid w:val="00856CE5"/>
    <w:rPr>
      <w:rFonts w:ascii="Tahoma" w:hAnsi="Tahoma" w:cs="Tahoma"/>
      <w:sz w:val="16"/>
    </w:rPr>
  </w:style>
  <w:style w:type="character" w:customStyle="1" w:styleId="maintitle">
    <w:name w:val="maintitle"/>
    <w:rsid w:val="00113F22"/>
    <w:rPr>
      <w:rFonts w:cs="Times New Roman"/>
    </w:rPr>
  </w:style>
  <w:style w:type="character" w:styleId="Hyperlink">
    <w:name w:val="Hyperlink"/>
    <w:rsid w:val="000C5871"/>
    <w:rPr>
      <w:rFonts w:cs="Times New Roman"/>
      <w:color w:val="0000FF"/>
      <w:u w:val="single"/>
    </w:rPr>
  </w:style>
  <w:style w:type="character" w:styleId="FollowedHyperlink">
    <w:name w:val="FollowedHyperlink"/>
    <w:semiHidden/>
    <w:rsid w:val="000C5871"/>
    <w:rPr>
      <w:rFonts w:cs="Times New Roman"/>
      <w:color w:val="800080"/>
      <w:u w:val="single"/>
    </w:rPr>
  </w:style>
  <w:style w:type="table" w:styleId="TableGrid">
    <w:name w:val="Table Grid"/>
    <w:basedOn w:val="TableNormal"/>
    <w:rsid w:val="00A06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next w:val="TableNormal"/>
    <w:semiHidden/>
    <w:unhideWhenUsed/>
    <w:qFormat/>
    <w:rsid w:val="00A068E5"/>
    <w:rPr>
      <w:rFonts w:ascii="Calibri" w:eastAsia="Calibri" w:hAnsi="Calibri"/>
    </w:rPr>
    <w:tblPr>
      <w:tblInd w:w="0" w:type="dxa"/>
      <w:tblCellMar>
        <w:top w:w="0" w:type="dxa"/>
        <w:left w:w="108" w:type="dxa"/>
        <w:bottom w:w="0" w:type="dxa"/>
        <w:right w:w="108" w:type="dxa"/>
      </w:tblCellMar>
    </w:tblPr>
  </w:style>
  <w:style w:type="character" w:customStyle="1" w:styleId="st">
    <w:name w:val="st"/>
    <w:basedOn w:val="DefaultParagraphFont"/>
    <w:rsid w:val="00041586"/>
  </w:style>
  <w:style w:type="character" w:styleId="Emphasis">
    <w:name w:val="Emphasis"/>
    <w:qFormat/>
    <w:rsid w:val="00041586"/>
    <w:rPr>
      <w:i/>
      <w:iCs/>
    </w:rPr>
  </w:style>
  <w:style w:type="paragraph" w:styleId="ListParagraph">
    <w:name w:val="List Paragraph"/>
    <w:basedOn w:val="Normal"/>
    <w:uiPriority w:val="34"/>
    <w:qFormat/>
    <w:rsid w:val="009639E9"/>
    <w:pPr>
      <w:spacing w:after="200" w:line="276" w:lineRule="auto"/>
      <w:ind w:left="720"/>
      <w:contextualSpacing/>
    </w:pPr>
    <w:rPr>
      <w:rFonts w:ascii="Calibri" w:hAnsi="Calibri"/>
      <w:sz w:val="22"/>
      <w:szCs w:val="22"/>
      <w:lang w:bidi="ar-SA"/>
    </w:rPr>
  </w:style>
  <w:style w:type="character" w:customStyle="1" w:styleId="Heading6Char">
    <w:name w:val="Heading 6 Char"/>
    <w:link w:val="Heading6"/>
    <w:uiPriority w:val="9"/>
    <w:semiHidden/>
    <w:rsid w:val="00372A9A"/>
    <w:rPr>
      <w:rFonts w:ascii="Calibri" w:eastAsia="Times New Roman" w:hAnsi="Calibri" w:cs="Times New Roman"/>
      <w:b/>
      <w:bCs/>
      <w:sz w:val="22"/>
      <w:szCs w:val="22"/>
      <w:lang w:bidi="en-US"/>
    </w:rPr>
  </w:style>
  <w:style w:type="character" w:customStyle="1" w:styleId="Heading4Char">
    <w:name w:val="Heading 4 Char"/>
    <w:link w:val="Heading4"/>
    <w:uiPriority w:val="9"/>
    <w:semiHidden/>
    <w:rsid w:val="000C62E9"/>
    <w:rPr>
      <w:rFonts w:ascii="Calibri" w:eastAsia="Times New Roman" w:hAnsi="Calibri" w:cs="Times New Roman"/>
      <w:b/>
      <w:bCs/>
      <w:sz w:val="28"/>
      <w:szCs w:val="28"/>
      <w:lang w:bidi="en-US"/>
    </w:rPr>
  </w:style>
  <w:style w:type="paragraph" w:customStyle="1" w:styleId="HTMLBody">
    <w:name w:val="HTML Body"/>
    <w:rsid w:val="008F40E7"/>
    <w:pPr>
      <w:autoSpaceDE w:val="0"/>
      <w:autoSpaceDN w:val="0"/>
      <w:adjustRightInd w:val="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240357">
      <w:bodyDiv w:val="1"/>
      <w:marLeft w:val="0"/>
      <w:marRight w:val="0"/>
      <w:marTop w:val="0"/>
      <w:marBottom w:val="0"/>
      <w:divBdr>
        <w:top w:val="none" w:sz="0" w:space="0" w:color="auto"/>
        <w:left w:val="none" w:sz="0" w:space="0" w:color="auto"/>
        <w:bottom w:val="none" w:sz="0" w:space="0" w:color="auto"/>
        <w:right w:val="none" w:sz="0" w:space="0" w:color="auto"/>
      </w:divBdr>
      <w:divsChild>
        <w:div w:id="1024095789">
          <w:marLeft w:val="0"/>
          <w:marRight w:val="0"/>
          <w:marTop w:val="0"/>
          <w:marBottom w:val="0"/>
          <w:divBdr>
            <w:top w:val="single" w:sz="2" w:space="0" w:color="2E2E2E"/>
            <w:left w:val="single" w:sz="2" w:space="0" w:color="2E2E2E"/>
            <w:bottom w:val="single" w:sz="2" w:space="0" w:color="2E2E2E"/>
            <w:right w:val="single" w:sz="2" w:space="0" w:color="2E2E2E"/>
          </w:divBdr>
          <w:divsChild>
            <w:div w:id="907305128">
              <w:marLeft w:val="0"/>
              <w:marRight w:val="0"/>
              <w:marTop w:val="0"/>
              <w:marBottom w:val="0"/>
              <w:divBdr>
                <w:top w:val="single" w:sz="6" w:space="0" w:color="C9C9C9"/>
                <w:left w:val="none" w:sz="0" w:space="0" w:color="auto"/>
                <w:bottom w:val="none" w:sz="0" w:space="0" w:color="auto"/>
                <w:right w:val="none" w:sz="0" w:space="0" w:color="auto"/>
              </w:divBdr>
              <w:divsChild>
                <w:div w:id="1025791157">
                  <w:marLeft w:val="0"/>
                  <w:marRight w:val="0"/>
                  <w:marTop w:val="0"/>
                  <w:marBottom w:val="0"/>
                  <w:divBdr>
                    <w:top w:val="none" w:sz="0" w:space="0" w:color="auto"/>
                    <w:left w:val="none" w:sz="0" w:space="0" w:color="auto"/>
                    <w:bottom w:val="none" w:sz="0" w:space="0" w:color="auto"/>
                    <w:right w:val="none" w:sz="0" w:space="0" w:color="auto"/>
                  </w:divBdr>
                  <w:divsChild>
                    <w:div w:id="1623415062">
                      <w:marLeft w:val="0"/>
                      <w:marRight w:val="0"/>
                      <w:marTop w:val="0"/>
                      <w:marBottom w:val="0"/>
                      <w:divBdr>
                        <w:top w:val="none" w:sz="0" w:space="0" w:color="auto"/>
                        <w:left w:val="none" w:sz="0" w:space="0" w:color="auto"/>
                        <w:bottom w:val="none" w:sz="0" w:space="0" w:color="auto"/>
                        <w:right w:val="none" w:sz="0" w:space="0" w:color="auto"/>
                      </w:divBdr>
                      <w:divsChild>
                        <w:div w:id="10105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pixelsPerInch w:val="24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Topic 1 CO2 Selective Membrane for</vt:lpstr>
    </vt:vector>
  </TitlesOfParts>
  <Company/>
  <LinksUpToDate>false</LinksUpToDate>
  <CharactersWithSpaces>2140</CharactersWithSpaces>
  <SharedDoc>false</SharedDoc>
  <HLinks>
    <vt:vector size="36" baseType="variant">
      <vt:variant>
        <vt:i4>2687096</vt:i4>
      </vt:variant>
      <vt:variant>
        <vt:i4>15</vt:i4>
      </vt:variant>
      <vt:variant>
        <vt:i4>0</vt:i4>
      </vt:variant>
      <vt:variant>
        <vt:i4>5</vt:i4>
      </vt:variant>
      <vt:variant>
        <vt:lpwstr>http://www.sciencedirect.com/science/article/pii/S0376738816301491</vt:lpwstr>
      </vt:variant>
      <vt:variant>
        <vt:lpwstr/>
      </vt:variant>
      <vt:variant>
        <vt:i4>2687096</vt:i4>
      </vt:variant>
      <vt:variant>
        <vt:i4>12</vt:i4>
      </vt:variant>
      <vt:variant>
        <vt:i4>0</vt:i4>
      </vt:variant>
      <vt:variant>
        <vt:i4>5</vt:i4>
      </vt:variant>
      <vt:variant>
        <vt:lpwstr>http://www.sciencedirect.com/science/article/pii/S0376738816301491</vt:lpwstr>
      </vt:variant>
      <vt:variant>
        <vt:lpwstr/>
      </vt:variant>
      <vt:variant>
        <vt:i4>2687096</vt:i4>
      </vt:variant>
      <vt:variant>
        <vt:i4>9</vt:i4>
      </vt:variant>
      <vt:variant>
        <vt:i4>0</vt:i4>
      </vt:variant>
      <vt:variant>
        <vt:i4>5</vt:i4>
      </vt:variant>
      <vt:variant>
        <vt:lpwstr>http://www.sciencedirect.com/science/article/pii/S0376738816301491</vt:lpwstr>
      </vt:variant>
      <vt:variant>
        <vt:lpwstr/>
      </vt:variant>
      <vt:variant>
        <vt:i4>2687096</vt:i4>
      </vt:variant>
      <vt:variant>
        <vt:i4>6</vt:i4>
      </vt:variant>
      <vt:variant>
        <vt:i4>0</vt:i4>
      </vt:variant>
      <vt:variant>
        <vt:i4>5</vt:i4>
      </vt:variant>
      <vt:variant>
        <vt:lpwstr>http://www.sciencedirect.com/science/article/pii/S0376738816301491</vt:lpwstr>
      </vt:variant>
      <vt:variant>
        <vt:lpwstr/>
      </vt:variant>
      <vt:variant>
        <vt:i4>2687096</vt:i4>
      </vt:variant>
      <vt:variant>
        <vt:i4>3</vt:i4>
      </vt:variant>
      <vt:variant>
        <vt:i4>0</vt:i4>
      </vt:variant>
      <vt:variant>
        <vt:i4>5</vt:i4>
      </vt:variant>
      <vt:variant>
        <vt:lpwstr>http://www.sciencedirect.com/science/article/pii/S0376738816301491</vt:lpwstr>
      </vt:variant>
      <vt:variant>
        <vt:lpwstr/>
      </vt:variant>
      <vt:variant>
        <vt:i4>6094890</vt:i4>
      </vt:variant>
      <vt:variant>
        <vt:i4>0</vt:i4>
      </vt:variant>
      <vt:variant>
        <vt:i4>0</vt:i4>
      </vt:variant>
      <vt:variant>
        <vt:i4>5</vt:i4>
      </vt:variant>
      <vt:variant>
        <vt:lpwstr>mailto:salim.49@osu.edu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1 CO2 Selective Membrane for</dc:title>
  <dc:subject/>
  <dc:creator>DEMO</dc:creator>
  <cp:keywords/>
  <dc:description/>
  <cp:lastModifiedBy>Salim, Witopo</cp:lastModifiedBy>
  <cp:revision>10</cp:revision>
  <dcterms:created xsi:type="dcterms:W3CDTF">2018-03-05T19:26:00Z</dcterms:created>
  <dcterms:modified xsi:type="dcterms:W3CDTF">2018-03-14T16:58:00Z</dcterms:modified>
</cp:coreProperties>
</file>