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637" w:rsidRPr="008A3637" w:rsidRDefault="008A3637" w:rsidP="00513523">
      <w:pPr>
        <w:jc w:val="center"/>
        <w:rPr>
          <w:b/>
          <w:sz w:val="28"/>
          <w:szCs w:val="28"/>
        </w:rPr>
      </w:pPr>
      <w:r w:rsidRPr="008A3637">
        <w:rPr>
          <w:b/>
          <w:sz w:val="28"/>
          <w:szCs w:val="28"/>
        </w:rPr>
        <w:t>Scale-up of amine-containing membranes for hydrogen purification for fuel cells</w:t>
      </w:r>
    </w:p>
    <w:p w:rsidR="00DC6A48" w:rsidRPr="00F714AB" w:rsidRDefault="00DC6A48" w:rsidP="001D715E">
      <w:pPr>
        <w:spacing w:line="360" w:lineRule="auto"/>
        <w:ind w:left="720" w:right="1052"/>
        <w:jc w:val="center"/>
      </w:pPr>
      <w:r w:rsidRPr="00F714AB">
        <w:rPr>
          <w:color w:val="000000"/>
          <w:u w:val="single"/>
        </w:rPr>
        <w:t>Witopo Salim</w:t>
      </w:r>
      <w:r w:rsidRPr="00F714AB">
        <w:rPr>
          <w:color w:val="000000"/>
          <w:u w:val="single"/>
          <w:vertAlign w:val="superscript"/>
        </w:rPr>
        <w:t>1</w:t>
      </w:r>
      <w:r w:rsidRPr="00F714AB">
        <w:t>, Varun Vakharia</w:t>
      </w:r>
      <w:r w:rsidRPr="00F714AB">
        <w:rPr>
          <w:color w:val="000000"/>
          <w:vertAlign w:val="superscript"/>
        </w:rPr>
        <w:t>1</w:t>
      </w:r>
      <w:r w:rsidRPr="00F714AB">
        <w:t xml:space="preserve">, </w:t>
      </w:r>
      <w:r w:rsidR="008A3637" w:rsidRPr="00F714AB">
        <w:t>Yang Han</w:t>
      </w:r>
      <w:r w:rsidR="008A3637" w:rsidRPr="00F714AB">
        <w:rPr>
          <w:color w:val="000000"/>
          <w:vertAlign w:val="superscript"/>
        </w:rPr>
        <w:t>1</w:t>
      </w:r>
      <w:r w:rsidR="008A3637" w:rsidRPr="00F714AB">
        <w:t xml:space="preserve">, </w:t>
      </w:r>
      <w:r w:rsidRPr="00F714AB">
        <w:t>Dongzhu Wu</w:t>
      </w:r>
      <w:r w:rsidRPr="00F714AB">
        <w:rPr>
          <w:color w:val="000000"/>
          <w:vertAlign w:val="superscript"/>
        </w:rPr>
        <w:t>1</w:t>
      </w:r>
      <w:r w:rsidR="00513523">
        <w:t xml:space="preserve">, </w:t>
      </w:r>
      <w:r w:rsidRPr="00F714AB">
        <w:t>and W.S. Winston Ho</w:t>
      </w:r>
      <w:r w:rsidRPr="00F714AB">
        <w:rPr>
          <w:vertAlign w:val="superscript"/>
        </w:rPr>
        <w:t>1,2</w:t>
      </w:r>
    </w:p>
    <w:p w:rsidR="00E55A8A" w:rsidRDefault="00E55A8A" w:rsidP="001D715E">
      <w:pPr>
        <w:ind w:left="720" w:right="1052"/>
        <w:jc w:val="both"/>
        <w:rPr>
          <w:vertAlign w:val="superscript"/>
        </w:rPr>
      </w:pPr>
    </w:p>
    <w:p w:rsidR="00DC6A48" w:rsidRPr="00E42049" w:rsidRDefault="00DC6A48" w:rsidP="001D715E">
      <w:pPr>
        <w:ind w:left="720" w:right="1052"/>
        <w:jc w:val="both"/>
      </w:pPr>
      <w:r w:rsidRPr="00E42049">
        <w:rPr>
          <w:vertAlign w:val="superscript"/>
        </w:rPr>
        <w:t>1</w:t>
      </w:r>
      <w:r w:rsidR="00F714AB">
        <w:rPr>
          <w:vertAlign w:val="superscript"/>
        </w:rPr>
        <w:t xml:space="preserve"> </w:t>
      </w:r>
      <w:r w:rsidRPr="00E42049">
        <w:t>William G. Lowrie Department of Chemical and Biomolecular Engineering, The Ohio State University, 151 West Woodruff Avenue, Columbus, OH 43210-1180, USA</w:t>
      </w:r>
    </w:p>
    <w:p w:rsidR="00DC6A48" w:rsidRPr="00E42049" w:rsidRDefault="00DC6A48" w:rsidP="001D715E">
      <w:pPr>
        <w:ind w:left="720" w:right="1052"/>
        <w:jc w:val="both"/>
      </w:pPr>
      <w:r w:rsidRPr="00E42049">
        <w:rPr>
          <w:vertAlign w:val="superscript"/>
        </w:rPr>
        <w:t>2</w:t>
      </w:r>
      <w:r w:rsidR="00F714AB">
        <w:rPr>
          <w:vertAlign w:val="superscript"/>
        </w:rPr>
        <w:t xml:space="preserve"> </w:t>
      </w:r>
      <w:r w:rsidRPr="00E42049">
        <w:t>Department of Materials Science and Engineering, The Ohio State University, 2041 College Road, Columbus, OH 43210-1178, USA</w:t>
      </w:r>
    </w:p>
    <w:p w:rsidR="00DC6A48" w:rsidRPr="00E42049" w:rsidRDefault="00DC6A48" w:rsidP="001D715E">
      <w:pPr>
        <w:ind w:left="720" w:right="1052"/>
        <w:jc w:val="both"/>
      </w:pPr>
    </w:p>
    <w:p w:rsidR="00DC6A48" w:rsidRPr="001056ED" w:rsidRDefault="00DC6A48" w:rsidP="001D715E">
      <w:pPr>
        <w:ind w:left="720" w:right="1052"/>
        <w:jc w:val="both"/>
        <w:rPr>
          <w:b/>
        </w:rPr>
      </w:pPr>
      <w:r w:rsidRPr="001056ED">
        <w:rPr>
          <w:b/>
        </w:rPr>
        <w:t>Abstract</w:t>
      </w:r>
    </w:p>
    <w:p w:rsidR="00DC6A48" w:rsidRDefault="00DC6A48" w:rsidP="001D715E">
      <w:pPr>
        <w:pStyle w:val="ListParagraph"/>
        <w:spacing w:after="0" w:line="240" w:lineRule="auto"/>
        <w:ind w:right="1052"/>
        <w:jc w:val="both"/>
        <w:rPr>
          <w:rFonts w:ascii="Times New Roman" w:hAnsi="Times New Roman"/>
          <w:sz w:val="24"/>
          <w:szCs w:val="24"/>
        </w:rPr>
      </w:pPr>
    </w:p>
    <w:p w:rsidR="001D715E" w:rsidRDefault="001D715E" w:rsidP="001D715E">
      <w:pPr>
        <w:ind w:left="720" w:right="782"/>
        <w:jc w:val="both"/>
      </w:pPr>
    </w:p>
    <w:p w:rsidR="008A3637" w:rsidRDefault="00574996" w:rsidP="001D715E">
      <w:pPr>
        <w:ind w:left="720" w:right="782"/>
        <w:jc w:val="both"/>
      </w:pPr>
      <w:r>
        <w:rPr>
          <w:color w:val="000000" w:themeColor="text1"/>
        </w:rPr>
        <w:t>A</w:t>
      </w:r>
      <w:r w:rsidR="00B06ADA" w:rsidRPr="00ED0285">
        <w:rPr>
          <w:color w:val="000000" w:themeColor="text1"/>
        </w:rPr>
        <w:t xml:space="preserve"> continuous roll-to-roll membrane fabrication machine</w:t>
      </w:r>
      <w:r w:rsidR="00B06ADA" w:rsidRPr="004156AB">
        <w:t xml:space="preserve"> </w:t>
      </w:r>
      <w:r>
        <w:t xml:space="preserve">was used to fabricate </w:t>
      </w:r>
      <w:r w:rsidR="008A3637" w:rsidRPr="004156AB">
        <w:t xml:space="preserve">amine-containing membranes for </w:t>
      </w:r>
      <w:r w:rsidR="008A3637" w:rsidRPr="00ED0285">
        <w:rPr>
          <w:color w:val="000000" w:themeColor="text1"/>
        </w:rPr>
        <w:t>removal of CO</w:t>
      </w:r>
      <w:r w:rsidR="008A3637" w:rsidRPr="00ED0285">
        <w:rPr>
          <w:color w:val="000000" w:themeColor="text1"/>
          <w:vertAlign w:val="subscript"/>
        </w:rPr>
        <w:t>2</w:t>
      </w:r>
      <w:r w:rsidR="008A3637" w:rsidRPr="00ED0285">
        <w:rPr>
          <w:color w:val="000000" w:themeColor="text1"/>
        </w:rPr>
        <w:t xml:space="preserve"> and H</w:t>
      </w:r>
      <w:r w:rsidR="008A3637" w:rsidRPr="00ED0285">
        <w:rPr>
          <w:color w:val="000000" w:themeColor="text1"/>
          <w:vertAlign w:val="subscript"/>
        </w:rPr>
        <w:t>2</w:t>
      </w:r>
      <w:r w:rsidR="008A3637" w:rsidRPr="00ED0285">
        <w:rPr>
          <w:color w:val="000000" w:themeColor="text1"/>
        </w:rPr>
        <w:t>S from reformate for hydrogen purification for fuel cells.  The membrane co</w:t>
      </w:r>
      <w:r w:rsidR="00513523">
        <w:rPr>
          <w:color w:val="000000" w:themeColor="text1"/>
        </w:rPr>
        <w:t>mprise</w:t>
      </w:r>
      <w:r w:rsidR="008A3637" w:rsidRPr="00ED0285">
        <w:rPr>
          <w:color w:val="000000" w:themeColor="text1"/>
        </w:rPr>
        <w:t xml:space="preserve">d </w:t>
      </w:r>
      <w:r w:rsidR="00513523">
        <w:rPr>
          <w:color w:val="000000" w:themeColor="text1"/>
        </w:rPr>
        <w:t xml:space="preserve">mobile and fixed-site </w:t>
      </w:r>
      <w:r w:rsidR="008A3637" w:rsidRPr="00ED0285">
        <w:rPr>
          <w:color w:val="000000" w:themeColor="text1"/>
        </w:rPr>
        <w:t>carriers</w:t>
      </w:r>
      <w:r>
        <w:rPr>
          <w:color w:val="000000" w:themeColor="text1"/>
        </w:rPr>
        <w:t xml:space="preserve"> of</w:t>
      </w:r>
      <w:r w:rsidR="00513523">
        <w:rPr>
          <w:color w:val="000000" w:themeColor="text1"/>
        </w:rPr>
        <w:t xml:space="preserve"> </w:t>
      </w:r>
      <w:proofErr w:type="spellStart"/>
      <w:r w:rsidRPr="00ED0285">
        <w:rPr>
          <w:color w:val="000000" w:themeColor="text1"/>
        </w:rPr>
        <w:t>aminoisobutyric</w:t>
      </w:r>
      <w:proofErr w:type="spellEnd"/>
      <w:r w:rsidRPr="00ED0285">
        <w:rPr>
          <w:color w:val="000000" w:themeColor="text1"/>
        </w:rPr>
        <w:t xml:space="preserve"> acid-po</w:t>
      </w:r>
      <w:r>
        <w:rPr>
          <w:color w:val="000000" w:themeColor="text1"/>
        </w:rPr>
        <w:t xml:space="preserve">tassium salt and </w:t>
      </w:r>
      <w:proofErr w:type="spellStart"/>
      <w:r>
        <w:rPr>
          <w:color w:val="000000" w:themeColor="text1"/>
        </w:rPr>
        <w:t>polyvinylamine</w:t>
      </w:r>
      <w:proofErr w:type="spellEnd"/>
      <w:r>
        <w:rPr>
          <w:color w:val="000000" w:themeColor="text1"/>
        </w:rPr>
        <w:t xml:space="preserve">, </w:t>
      </w:r>
      <w:r w:rsidR="00513523">
        <w:rPr>
          <w:color w:val="000000" w:themeColor="text1"/>
        </w:rPr>
        <w:t>respectively,</w:t>
      </w:r>
      <w:r w:rsidR="008A3637" w:rsidRPr="00ED0285">
        <w:rPr>
          <w:color w:val="000000" w:themeColor="text1"/>
        </w:rPr>
        <w:t xml:space="preserve"> for facilitated tra</w:t>
      </w:r>
      <w:r w:rsidR="008A3637" w:rsidRPr="004156AB">
        <w:t>nsport of acid gases</w:t>
      </w:r>
      <w:r w:rsidR="00513523">
        <w:t xml:space="preserve"> in</w:t>
      </w:r>
      <w:r w:rsidR="008A3637" w:rsidRPr="004156AB">
        <w:t xml:space="preserve"> </w:t>
      </w:r>
      <w:r w:rsidR="00A722B4">
        <w:t xml:space="preserve">a </w:t>
      </w:r>
      <w:r w:rsidR="008A3637" w:rsidRPr="004156AB">
        <w:t xml:space="preserve">crosslinked </w:t>
      </w:r>
      <w:proofErr w:type="spellStart"/>
      <w:r w:rsidR="008A3637" w:rsidRPr="004156AB">
        <w:t>polyvinylalcohol</w:t>
      </w:r>
      <w:proofErr w:type="spellEnd"/>
      <w:r w:rsidR="008A3637" w:rsidRPr="004156AB">
        <w:t xml:space="preserve"> </w:t>
      </w:r>
      <w:r w:rsidR="00A722B4">
        <w:t xml:space="preserve">as the membrane matrix.  Three </w:t>
      </w:r>
      <w:r w:rsidR="008A3637" w:rsidRPr="004156AB">
        <w:t xml:space="preserve">variables that controlled the membrane selective layer thickness were studied, including the coating solution, substrate web coating speed, and coating knife gap setting.  Membranes </w:t>
      </w:r>
      <w:r w:rsidR="00A722B4" w:rsidRPr="004156AB">
        <w:t>with a uniform selective</w:t>
      </w:r>
      <w:r w:rsidR="00A722B4">
        <w:t>-</w:t>
      </w:r>
      <w:r w:rsidR="00A722B4" w:rsidRPr="004156AB">
        <w:t>layer thickness of around 15 microns</w:t>
      </w:r>
      <w:r w:rsidR="00A722B4" w:rsidRPr="004156AB">
        <w:t xml:space="preserve"> </w:t>
      </w:r>
      <w:r w:rsidR="00A722B4" w:rsidRPr="004156AB">
        <w:t>were fabricated</w:t>
      </w:r>
      <w:r w:rsidR="00A722B4" w:rsidRPr="004156AB">
        <w:t xml:space="preserve"> </w:t>
      </w:r>
      <w:r w:rsidR="00A722B4">
        <w:t>at a scale of</w:t>
      </w:r>
      <w:r w:rsidR="008A3637" w:rsidRPr="004156AB">
        <w:t xml:space="preserve"> 14</w:t>
      </w:r>
      <w:r w:rsidR="00513523">
        <w:t xml:space="preserve"> </w:t>
      </w:r>
      <w:r w:rsidR="008A3637" w:rsidRPr="004156AB">
        <w:t>in</w:t>
      </w:r>
      <w:r w:rsidR="008A3637">
        <w:t>ch</w:t>
      </w:r>
      <w:r w:rsidR="00513523">
        <w:t>es in</w:t>
      </w:r>
      <w:r w:rsidR="008A3637" w:rsidRPr="004156AB">
        <w:t xml:space="preserve"> wid</w:t>
      </w:r>
      <w:r w:rsidR="00513523">
        <w:t>th</w:t>
      </w:r>
      <w:r w:rsidR="008A3637" w:rsidRPr="004156AB">
        <w:t xml:space="preserve"> and &gt; 150</w:t>
      </w:r>
      <w:r w:rsidR="00513523">
        <w:t xml:space="preserve"> </w:t>
      </w:r>
      <w:r w:rsidR="008A3637" w:rsidRPr="004156AB">
        <w:t>f</w:t>
      </w:r>
      <w:r w:rsidR="00513523">
        <w:t>ee</w:t>
      </w:r>
      <w:r w:rsidR="008A3637" w:rsidRPr="004156AB">
        <w:t xml:space="preserve">t </w:t>
      </w:r>
      <w:r w:rsidR="00513523">
        <w:t xml:space="preserve">in </w:t>
      </w:r>
      <w:r w:rsidR="008A3637" w:rsidRPr="004156AB">
        <w:t>l</w:t>
      </w:r>
      <w:r w:rsidR="00513523">
        <w:t>ength</w:t>
      </w:r>
      <w:r w:rsidR="008A3637" w:rsidRPr="004156AB">
        <w:t xml:space="preserve">.  The scale-up membranes demonstrated similar performances as </w:t>
      </w:r>
      <w:r w:rsidR="00A722B4">
        <w:t>compared to the lab-scale membranes with</w:t>
      </w:r>
      <w:r w:rsidR="008A3637" w:rsidRPr="004156AB">
        <w:t xml:space="preserve"> CO</w:t>
      </w:r>
      <w:r w:rsidR="008A3637" w:rsidRPr="004156AB">
        <w:rPr>
          <w:vertAlign w:val="subscript"/>
        </w:rPr>
        <w:t>2</w:t>
      </w:r>
      <w:r w:rsidR="008A3637" w:rsidRPr="004156AB">
        <w:t xml:space="preserve"> permeance of </w:t>
      </w:r>
      <w:r w:rsidR="00A722B4">
        <w:t>&gt;</w:t>
      </w:r>
      <w:r w:rsidR="008A3637" w:rsidRPr="004156AB">
        <w:t xml:space="preserve"> 200 GPU, CO</w:t>
      </w:r>
      <w:r w:rsidR="008A3637" w:rsidRPr="004156AB">
        <w:rPr>
          <w:vertAlign w:val="subscript"/>
        </w:rPr>
        <w:t>2</w:t>
      </w:r>
      <w:r w:rsidR="008A3637" w:rsidRPr="004156AB">
        <w:t>/H</w:t>
      </w:r>
      <w:r w:rsidR="008A3637" w:rsidRPr="004156AB">
        <w:rPr>
          <w:vertAlign w:val="subscript"/>
        </w:rPr>
        <w:t>2</w:t>
      </w:r>
      <w:r w:rsidR="008A3637" w:rsidRPr="004156AB">
        <w:t xml:space="preserve"> selectivity of </w:t>
      </w:r>
      <w:r w:rsidR="00A722B4">
        <w:t>&gt;</w:t>
      </w:r>
      <w:r w:rsidR="008A3637" w:rsidRPr="004156AB">
        <w:t xml:space="preserve"> 200, and H</w:t>
      </w:r>
      <w:r w:rsidR="008A3637" w:rsidRPr="004156AB">
        <w:rPr>
          <w:vertAlign w:val="subscript"/>
        </w:rPr>
        <w:t>2</w:t>
      </w:r>
      <w:r w:rsidR="008A3637" w:rsidRPr="004156AB">
        <w:t>S/H</w:t>
      </w:r>
      <w:r w:rsidR="008A3637" w:rsidRPr="004156AB">
        <w:rPr>
          <w:vertAlign w:val="subscript"/>
        </w:rPr>
        <w:t>2</w:t>
      </w:r>
      <w:r w:rsidR="008A3637" w:rsidRPr="004156AB">
        <w:t xml:space="preserve"> selectivity of </w:t>
      </w:r>
      <w:r w:rsidR="00A722B4">
        <w:t>&gt;</w:t>
      </w:r>
      <w:r w:rsidR="008A3637" w:rsidRPr="004156AB">
        <w:t xml:space="preserve"> 600.  The scale-up membranes were used for the fabrication of prototype spiral-wound membrane modules for a field test with autothermal reformate gas as the feed gas.  The </w:t>
      </w:r>
      <w:r w:rsidR="00A722B4" w:rsidRPr="004156AB">
        <w:t>optimum test condition</w:t>
      </w:r>
      <w:r w:rsidR="00A722B4">
        <w:t>s</w:t>
      </w:r>
      <w:r w:rsidR="00A722B4" w:rsidRPr="004156AB">
        <w:t xml:space="preserve"> for the spiral-wound </w:t>
      </w:r>
      <w:r w:rsidR="00A722B4" w:rsidRPr="00ED0285">
        <w:rPr>
          <w:color w:val="000000" w:themeColor="text1"/>
        </w:rPr>
        <w:t>membrane modules</w:t>
      </w:r>
      <w:r w:rsidR="00A722B4" w:rsidRPr="004156AB">
        <w:t xml:space="preserve"> </w:t>
      </w:r>
      <w:r w:rsidR="00A722B4">
        <w:t xml:space="preserve">were identified by performing </w:t>
      </w:r>
      <w:r w:rsidR="008A3637" w:rsidRPr="004156AB">
        <w:t>optimization of the hydrogen purification process</w:t>
      </w:r>
      <w:r w:rsidR="008A3637" w:rsidRPr="00ED0285">
        <w:rPr>
          <w:color w:val="000000" w:themeColor="text1"/>
        </w:rPr>
        <w:t>.  The modeling result</w:t>
      </w:r>
      <w:bookmarkStart w:id="0" w:name="_GoBack"/>
      <w:bookmarkEnd w:id="0"/>
      <w:r w:rsidR="008A3637" w:rsidRPr="00ED0285">
        <w:rPr>
          <w:color w:val="000000" w:themeColor="text1"/>
        </w:rPr>
        <w:t xml:space="preserve">s </w:t>
      </w:r>
      <w:r w:rsidR="00513523">
        <w:rPr>
          <w:color w:val="000000" w:themeColor="text1"/>
        </w:rPr>
        <w:t>indicated</w:t>
      </w:r>
      <w:r w:rsidR="008A3637" w:rsidRPr="00ED0285">
        <w:rPr>
          <w:color w:val="000000" w:themeColor="text1"/>
        </w:rPr>
        <w:t xml:space="preserve"> that the membrane removed </w:t>
      </w:r>
      <w:r w:rsidR="00A722B4" w:rsidRPr="00ED0285">
        <w:rPr>
          <w:color w:val="000000" w:themeColor="text1"/>
        </w:rPr>
        <w:t>CO</w:t>
      </w:r>
      <w:r w:rsidR="00A722B4" w:rsidRPr="00ED0285">
        <w:rPr>
          <w:color w:val="000000" w:themeColor="text1"/>
          <w:vertAlign w:val="subscript"/>
        </w:rPr>
        <w:t>2</w:t>
      </w:r>
      <w:r w:rsidR="00A722B4" w:rsidRPr="00ED0285">
        <w:rPr>
          <w:color w:val="000000" w:themeColor="text1"/>
        </w:rPr>
        <w:t xml:space="preserve"> to &lt;1% </w:t>
      </w:r>
      <w:r w:rsidR="00A722B4">
        <w:rPr>
          <w:color w:val="000000" w:themeColor="text1"/>
        </w:rPr>
        <w:t xml:space="preserve">and </w:t>
      </w:r>
      <w:r w:rsidR="008A3637" w:rsidRPr="00ED0285">
        <w:rPr>
          <w:color w:val="000000" w:themeColor="text1"/>
        </w:rPr>
        <w:t>H</w:t>
      </w:r>
      <w:r w:rsidR="008A3637" w:rsidRPr="00ED0285">
        <w:rPr>
          <w:color w:val="000000" w:themeColor="text1"/>
          <w:vertAlign w:val="subscript"/>
        </w:rPr>
        <w:t>2</w:t>
      </w:r>
      <w:r w:rsidR="008A3637" w:rsidRPr="00ED0285">
        <w:rPr>
          <w:color w:val="000000" w:themeColor="text1"/>
        </w:rPr>
        <w:t xml:space="preserve">S to </w:t>
      </w:r>
      <w:r w:rsidR="00A722B4">
        <w:rPr>
          <w:color w:val="000000" w:themeColor="text1"/>
        </w:rPr>
        <w:t>&lt;</w:t>
      </w:r>
      <w:r w:rsidR="008A3637" w:rsidRPr="00ED0285">
        <w:rPr>
          <w:color w:val="000000" w:themeColor="text1"/>
        </w:rPr>
        <w:t xml:space="preserve"> 10 ppm in the hydrogen product with </w:t>
      </w:r>
      <w:r w:rsidR="00A722B4">
        <w:rPr>
          <w:color w:val="000000" w:themeColor="text1"/>
        </w:rPr>
        <w:t>&gt;</w:t>
      </w:r>
      <w:r w:rsidR="008A3637" w:rsidRPr="00ED0285">
        <w:rPr>
          <w:color w:val="000000" w:themeColor="text1"/>
        </w:rPr>
        <w:t xml:space="preserve"> 99% of H</w:t>
      </w:r>
      <w:r w:rsidR="008A3637" w:rsidRPr="00ED0285">
        <w:rPr>
          <w:color w:val="000000" w:themeColor="text1"/>
          <w:vertAlign w:val="subscript"/>
        </w:rPr>
        <w:t>2</w:t>
      </w:r>
      <w:r w:rsidR="008A3637" w:rsidRPr="00ED0285">
        <w:rPr>
          <w:color w:val="000000" w:themeColor="text1"/>
        </w:rPr>
        <w:t xml:space="preserve"> recovery for the case of wet sweep gas with 40% moisture.  The field test results showed that the H</w:t>
      </w:r>
      <w:r w:rsidR="008A3637" w:rsidRPr="00ED0285">
        <w:rPr>
          <w:color w:val="000000" w:themeColor="text1"/>
          <w:vertAlign w:val="subscript"/>
        </w:rPr>
        <w:t>2</w:t>
      </w:r>
      <w:r w:rsidR="008A3637" w:rsidRPr="00ED0285">
        <w:rPr>
          <w:color w:val="000000" w:themeColor="text1"/>
        </w:rPr>
        <w:t>S and CO</w:t>
      </w:r>
      <w:r w:rsidR="008A3637" w:rsidRPr="00ED0285">
        <w:rPr>
          <w:color w:val="000000" w:themeColor="text1"/>
          <w:vertAlign w:val="subscript"/>
        </w:rPr>
        <w:t>2</w:t>
      </w:r>
      <w:r w:rsidR="008A3637" w:rsidRPr="00ED0285">
        <w:rPr>
          <w:color w:val="000000" w:themeColor="text1"/>
        </w:rPr>
        <w:t xml:space="preserve"> concentrations were about 4 – 10 ppm and &lt;3%, respectively, in the hydrogen product on a wet basis and that the agreement between the modeling results and the test results was reasonably </w:t>
      </w:r>
      <w:r w:rsidR="00513523">
        <w:rPr>
          <w:color w:val="000000" w:themeColor="text1"/>
        </w:rPr>
        <w:t>good</w:t>
      </w:r>
      <w:r w:rsidR="008A3637" w:rsidRPr="00ED0285">
        <w:rPr>
          <w:color w:val="000000" w:themeColor="text1"/>
        </w:rPr>
        <w:t>.</w:t>
      </w:r>
    </w:p>
    <w:sectPr w:rsidR="008A3637" w:rsidSect="005D3DD0">
      <w:headerReference w:type="default" r:id="rId7"/>
      <w:footerReference w:type="even" r:id="rId8"/>
      <w:footerReference w:type="default" r:id="rId9"/>
      <w:type w:val="continuous"/>
      <w:pgSz w:w="12240" w:h="15840"/>
      <w:pgMar w:top="1440" w:right="734" w:bottom="734" w:left="7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35F" w:rsidRDefault="0026635F">
      <w:r>
        <w:separator/>
      </w:r>
    </w:p>
  </w:endnote>
  <w:endnote w:type="continuationSeparator" w:id="0">
    <w:p w:rsidR="0026635F" w:rsidRDefault="0026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836" w:rsidRDefault="001D6836" w:rsidP="001D68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6836" w:rsidRDefault="001D6836" w:rsidP="001D68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836" w:rsidRDefault="001D6836" w:rsidP="001D68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35F" w:rsidRDefault="0026635F">
      <w:r>
        <w:separator/>
      </w:r>
    </w:p>
  </w:footnote>
  <w:footnote w:type="continuationSeparator" w:id="0">
    <w:p w:rsidR="0026635F" w:rsidRDefault="00266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836" w:rsidRDefault="001D6836" w:rsidP="001D683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40B2D"/>
    <w:multiLevelType w:val="hybridMultilevel"/>
    <w:tmpl w:val="F1CE27B8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93617"/>
    <w:multiLevelType w:val="hybridMultilevel"/>
    <w:tmpl w:val="A82C3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1F54"/>
    <w:multiLevelType w:val="hybridMultilevel"/>
    <w:tmpl w:val="FC363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52801"/>
    <w:multiLevelType w:val="hybridMultilevel"/>
    <w:tmpl w:val="57C22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74EB6"/>
    <w:multiLevelType w:val="hybridMultilevel"/>
    <w:tmpl w:val="2BF00F6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853629C"/>
    <w:multiLevelType w:val="hybridMultilevel"/>
    <w:tmpl w:val="BE66DDB2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97D12"/>
    <w:multiLevelType w:val="hybridMultilevel"/>
    <w:tmpl w:val="FD12374E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900ECB"/>
    <w:multiLevelType w:val="multilevel"/>
    <w:tmpl w:val="68B4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967C61"/>
    <w:multiLevelType w:val="hybridMultilevel"/>
    <w:tmpl w:val="13E48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BEB"/>
    <w:multiLevelType w:val="hybridMultilevel"/>
    <w:tmpl w:val="98CE9A96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924C37"/>
    <w:multiLevelType w:val="hybridMultilevel"/>
    <w:tmpl w:val="20A4B7C4"/>
    <w:lvl w:ilvl="0" w:tplc="04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1" w15:restartNumberingAfterBreak="0">
    <w:nsid w:val="331A1A61"/>
    <w:multiLevelType w:val="hybridMultilevel"/>
    <w:tmpl w:val="FAFEA21C"/>
    <w:lvl w:ilvl="0" w:tplc="3566B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A54FEC"/>
    <w:multiLevelType w:val="hybridMultilevel"/>
    <w:tmpl w:val="A03464FE"/>
    <w:lvl w:ilvl="0" w:tplc="04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3" w15:restartNumberingAfterBreak="0">
    <w:nsid w:val="428768EB"/>
    <w:multiLevelType w:val="hybridMultilevel"/>
    <w:tmpl w:val="DFC89E04"/>
    <w:lvl w:ilvl="0" w:tplc="AA505E3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5F733F"/>
    <w:multiLevelType w:val="hybridMultilevel"/>
    <w:tmpl w:val="2DF21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A5B96"/>
    <w:multiLevelType w:val="hybridMultilevel"/>
    <w:tmpl w:val="F6BAC8F6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777B11"/>
    <w:multiLevelType w:val="hybridMultilevel"/>
    <w:tmpl w:val="1FD0D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B06D3"/>
    <w:multiLevelType w:val="hybridMultilevel"/>
    <w:tmpl w:val="E2F2F55E"/>
    <w:lvl w:ilvl="0" w:tplc="D422A6DC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8" w:hanging="360"/>
      </w:pPr>
    </w:lvl>
    <w:lvl w:ilvl="2" w:tplc="0409001B" w:tentative="1">
      <w:start w:val="1"/>
      <w:numFmt w:val="lowerRoman"/>
      <w:lvlText w:val="%3."/>
      <w:lvlJc w:val="right"/>
      <w:pPr>
        <w:ind w:left="1898" w:hanging="180"/>
      </w:pPr>
    </w:lvl>
    <w:lvl w:ilvl="3" w:tplc="0409000F" w:tentative="1">
      <w:start w:val="1"/>
      <w:numFmt w:val="decimal"/>
      <w:lvlText w:val="%4."/>
      <w:lvlJc w:val="left"/>
      <w:pPr>
        <w:ind w:left="2618" w:hanging="360"/>
      </w:pPr>
    </w:lvl>
    <w:lvl w:ilvl="4" w:tplc="04090019" w:tentative="1">
      <w:start w:val="1"/>
      <w:numFmt w:val="lowerLetter"/>
      <w:lvlText w:val="%5."/>
      <w:lvlJc w:val="left"/>
      <w:pPr>
        <w:ind w:left="3338" w:hanging="360"/>
      </w:pPr>
    </w:lvl>
    <w:lvl w:ilvl="5" w:tplc="0409001B" w:tentative="1">
      <w:start w:val="1"/>
      <w:numFmt w:val="lowerRoman"/>
      <w:lvlText w:val="%6."/>
      <w:lvlJc w:val="right"/>
      <w:pPr>
        <w:ind w:left="4058" w:hanging="180"/>
      </w:pPr>
    </w:lvl>
    <w:lvl w:ilvl="6" w:tplc="0409000F" w:tentative="1">
      <w:start w:val="1"/>
      <w:numFmt w:val="decimal"/>
      <w:lvlText w:val="%7."/>
      <w:lvlJc w:val="left"/>
      <w:pPr>
        <w:ind w:left="4778" w:hanging="360"/>
      </w:pPr>
    </w:lvl>
    <w:lvl w:ilvl="7" w:tplc="04090019" w:tentative="1">
      <w:start w:val="1"/>
      <w:numFmt w:val="lowerLetter"/>
      <w:lvlText w:val="%8."/>
      <w:lvlJc w:val="left"/>
      <w:pPr>
        <w:ind w:left="5498" w:hanging="360"/>
      </w:pPr>
    </w:lvl>
    <w:lvl w:ilvl="8" w:tplc="040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8" w15:restartNumberingAfterBreak="0">
    <w:nsid w:val="62AB79BE"/>
    <w:multiLevelType w:val="hybridMultilevel"/>
    <w:tmpl w:val="792E4B6A"/>
    <w:lvl w:ilvl="0" w:tplc="040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9" w15:restartNumberingAfterBreak="0">
    <w:nsid w:val="64462919"/>
    <w:multiLevelType w:val="hybridMultilevel"/>
    <w:tmpl w:val="60BC78F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B540D0"/>
    <w:multiLevelType w:val="hybridMultilevel"/>
    <w:tmpl w:val="300EDE80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A1652B"/>
    <w:multiLevelType w:val="hybridMultilevel"/>
    <w:tmpl w:val="A8E03F24"/>
    <w:lvl w:ilvl="0" w:tplc="478A07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AA"/>
    <w:multiLevelType w:val="hybridMultilevel"/>
    <w:tmpl w:val="CDCCC2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B54DC5E">
      <w:start w:val="2"/>
      <w:numFmt w:val="upp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806769"/>
    <w:multiLevelType w:val="hybridMultilevel"/>
    <w:tmpl w:val="11DEED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13446"/>
    <w:multiLevelType w:val="hybridMultilevel"/>
    <w:tmpl w:val="55E806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0243C3"/>
    <w:multiLevelType w:val="hybridMultilevel"/>
    <w:tmpl w:val="989AC84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5"/>
  </w:num>
  <w:num w:numId="3">
    <w:abstractNumId w:val="23"/>
  </w:num>
  <w:num w:numId="4">
    <w:abstractNumId w:val="11"/>
  </w:num>
  <w:num w:numId="5">
    <w:abstractNumId w:val="2"/>
  </w:num>
  <w:num w:numId="6">
    <w:abstractNumId w:val="20"/>
  </w:num>
  <w:num w:numId="7">
    <w:abstractNumId w:val="15"/>
  </w:num>
  <w:num w:numId="8">
    <w:abstractNumId w:val="0"/>
  </w:num>
  <w:num w:numId="9">
    <w:abstractNumId w:val="5"/>
  </w:num>
  <w:num w:numId="10">
    <w:abstractNumId w:val="6"/>
  </w:num>
  <w:num w:numId="11">
    <w:abstractNumId w:val="9"/>
  </w:num>
  <w:num w:numId="12">
    <w:abstractNumId w:val="22"/>
  </w:num>
  <w:num w:numId="13">
    <w:abstractNumId w:val="13"/>
  </w:num>
  <w:num w:numId="14">
    <w:abstractNumId w:val="4"/>
  </w:num>
  <w:num w:numId="15">
    <w:abstractNumId w:val="3"/>
  </w:num>
  <w:num w:numId="16">
    <w:abstractNumId w:val="17"/>
  </w:num>
  <w:num w:numId="17">
    <w:abstractNumId w:val="10"/>
  </w:num>
  <w:num w:numId="18">
    <w:abstractNumId w:val="12"/>
  </w:num>
  <w:num w:numId="19">
    <w:abstractNumId w:val="18"/>
  </w:num>
  <w:num w:numId="20">
    <w:abstractNumId w:val="8"/>
  </w:num>
  <w:num w:numId="21">
    <w:abstractNumId w:val="7"/>
  </w:num>
  <w:num w:numId="22">
    <w:abstractNumId w:val="1"/>
  </w:num>
  <w:num w:numId="23">
    <w:abstractNumId w:val="14"/>
  </w:num>
  <w:num w:numId="24">
    <w:abstractNumId w:val="24"/>
  </w:num>
  <w:num w:numId="25">
    <w:abstractNumId w:val="16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39"/>
    <w:rsid w:val="00001FDB"/>
    <w:rsid w:val="00002BD1"/>
    <w:rsid w:val="00011052"/>
    <w:rsid w:val="00011076"/>
    <w:rsid w:val="00020F07"/>
    <w:rsid w:val="00031A28"/>
    <w:rsid w:val="00044351"/>
    <w:rsid w:val="00073901"/>
    <w:rsid w:val="000A6611"/>
    <w:rsid w:val="000C62E9"/>
    <w:rsid w:val="000F2753"/>
    <w:rsid w:val="00116E2E"/>
    <w:rsid w:val="00117A39"/>
    <w:rsid w:val="001306F7"/>
    <w:rsid w:val="001431B9"/>
    <w:rsid w:val="00143667"/>
    <w:rsid w:val="0014416F"/>
    <w:rsid w:val="00152185"/>
    <w:rsid w:val="00153342"/>
    <w:rsid w:val="001621F8"/>
    <w:rsid w:val="001640E7"/>
    <w:rsid w:val="001A01B9"/>
    <w:rsid w:val="001A345A"/>
    <w:rsid w:val="001D6836"/>
    <w:rsid w:val="001D715E"/>
    <w:rsid w:val="00216CDC"/>
    <w:rsid w:val="00220BC5"/>
    <w:rsid w:val="0022736F"/>
    <w:rsid w:val="002300F2"/>
    <w:rsid w:val="00255596"/>
    <w:rsid w:val="002621CC"/>
    <w:rsid w:val="0026635F"/>
    <w:rsid w:val="0027775F"/>
    <w:rsid w:val="00294ECB"/>
    <w:rsid w:val="002B5F9A"/>
    <w:rsid w:val="0030528A"/>
    <w:rsid w:val="0030704C"/>
    <w:rsid w:val="00312546"/>
    <w:rsid w:val="00323F54"/>
    <w:rsid w:val="00346F76"/>
    <w:rsid w:val="00355EFC"/>
    <w:rsid w:val="00365AB5"/>
    <w:rsid w:val="003721BC"/>
    <w:rsid w:val="00372A9A"/>
    <w:rsid w:val="00396E1B"/>
    <w:rsid w:val="00397239"/>
    <w:rsid w:val="003C2D87"/>
    <w:rsid w:val="003C4532"/>
    <w:rsid w:val="003D524B"/>
    <w:rsid w:val="003F2A80"/>
    <w:rsid w:val="0041707F"/>
    <w:rsid w:val="00417E15"/>
    <w:rsid w:val="00425288"/>
    <w:rsid w:val="0042746E"/>
    <w:rsid w:val="0046475D"/>
    <w:rsid w:val="00494055"/>
    <w:rsid w:val="004A3701"/>
    <w:rsid w:val="004A6B0D"/>
    <w:rsid w:val="004D045E"/>
    <w:rsid w:val="004E018C"/>
    <w:rsid w:val="00500B12"/>
    <w:rsid w:val="00502CDC"/>
    <w:rsid w:val="00510798"/>
    <w:rsid w:val="00513523"/>
    <w:rsid w:val="0052565E"/>
    <w:rsid w:val="00555BEE"/>
    <w:rsid w:val="00555D26"/>
    <w:rsid w:val="00556339"/>
    <w:rsid w:val="00565AA2"/>
    <w:rsid w:val="00574996"/>
    <w:rsid w:val="005D3DD0"/>
    <w:rsid w:val="005D5ED8"/>
    <w:rsid w:val="005D7048"/>
    <w:rsid w:val="005E049D"/>
    <w:rsid w:val="00604E23"/>
    <w:rsid w:val="00641738"/>
    <w:rsid w:val="00661946"/>
    <w:rsid w:val="0067059E"/>
    <w:rsid w:val="006869C4"/>
    <w:rsid w:val="006A5148"/>
    <w:rsid w:val="006B3091"/>
    <w:rsid w:val="006E1328"/>
    <w:rsid w:val="006E1ED5"/>
    <w:rsid w:val="006E2AA3"/>
    <w:rsid w:val="00700B4B"/>
    <w:rsid w:val="00712689"/>
    <w:rsid w:val="00720D99"/>
    <w:rsid w:val="007301C0"/>
    <w:rsid w:val="00731F6E"/>
    <w:rsid w:val="00794966"/>
    <w:rsid w:val="007A15A4"/>
    <w:rsid w:val="007A488E"/>
    <w:rsid w:val="007C2A5C"/>
    <w:rsid w:val="007F4B49"/>
    <w:rsid w:val="007F6882"/>
    <w:rsid w:val="00800D08"/>
    <w:rsid w:val="00807EB9"/>
    <w:rsid w:val="00834325"/>
    <w:rsid w:val="00844C4D"/>
    <w:rsid w:val="00866656"/>
    <w:rsid w:val="00867D18"/>
    <w:rsid w:val="00880D65"/>
    <w:rsid w:val="008A3637"/>
    <w:rsid w:val="008D2286"/>
    <w:rsid w:val="008D2C46"/>
    <w:rsid w:val="008D49B3"/>
    <w:rsid w:val="008D792E"/>
    <w:rsid w:val="008E4F50"/>
    <w:rsid w:val="008E6283"/>
    <w:rsid w:val="008F40E7"/>
    <w:rsid w:val="00925CE3"/>
    <w:rsid w:val="0094297E"/>
    <w:rsid w:val="00960F3E"/>
    <w:rsid w:val="009639E9"/>
    <w:rsid w:val="009655FA"/>
    <w:rsid w:val="009831E5"/>
    <w:rsid w:val="00984F04"/>
    <w:rsid w:val="009E6A6E"/>
    <w:rsid w:val="009F1464"/>
    <w:rsid w:val="00A230C8"/>
    <w:rsid w:val="00A37D31"/>
    <w:rsid w:val="00A63CB9"/>
    <w:rsid w:val="00A722B4"/>
    <w:rsid w:val="00A9406E"/>
    <w:rsid w:val="00AC0693"/>
    <w:rsid w:val="00AD47A8"/>
    <w:rsid w:val="00B06ADA"/>
    <w:rsid w:val="00B360A6"/>
    <w:rsid w:val="00B41218"/>
    <w:rsid w:val="00B46039"/>
    <w:rsid w:val="00B56595"/>
    <w:rsid w:val="00B71B5E"/>
    <w:rsid w:val="00B91C02"/>
    <w:rsid w:val="00B94109"/>
    <w:rsid w:val="00B9421D"/>
    <w:rsid w:val="00BC3B64"/>
    <w:rsid w:val="00C003D3"/>
    <w:rsid w:val="00C07E25"/>
    <w:rsid w:val="00C17BCD"/>
    <w:rsid w:val="00C36485"/>
    <w:rsid w:val="00C800E8"/>
    <w:rsid w:val="00C87E53"/>
    <w:rsid w:val="00CA67A7"/>
    <w:rsid w:val="00CC7C6B"/>
    <w:rsid w:val="00CF08B1"/>
    <w:rsid w:val="00D66FEB"/>
    <w:rsid w:val="00D770C3"/>
    <w:rsid w:val="00D77620"/>
    <w:rsid w:val="00D822AF"/>
    <w:rsid w:val="00D84CCC"/>
    <w:rsid w:val="00DB3562"/>
    <w:rsid w:val="00DB41A7"/>
    <w:rsid w:val="00DC254A"/>
    <w:rsid w:val="00DC6A48"/>
    <w:rsid w:val="00DE2BA1"/>
    <w:rsid w:val="00DE3F12"/>
    <w:rsid w:val="00DF5FC4"/>
    <w:rsid w:val="00E14CAA"/>
    <w:rsid w:val="00E30FF8"/>
    <w:rsid w:val="00E33595"/>
    <w:rsid w:val="00E356CA"/>
    <w:rsid w:val="00E53130"/>
    <w:rsid w:val="00E55A8A"/>
    <w:rsid w:val="00E63498"/>
    <w:rsid w:val="00E81F12"/>
    <w:rsid w:val="00E963C3"/>
    <w:rsid w:val="00E97055"/>
    <w:rsid w:val="00EA0452"/>
    <w:rsid w:val="00EA0D7A"/>
    <w:rsid w:val="00EC02FE"/>
    <w:rsid w:val="00EC421D"/>
    <w:rsid w:val="00ED3FEA"/>
    <w:rsid w:val="00ED765B"/>
    <w:rsid w:val="00F05170"/>
    <w:rsid w:val="00F230A9"/>
    <w:rsid w:val="00F41D17"/>
    <w:rsid w:val="00F63B16"/>
    <w:rsid w:val="00F714AB"/>
    <w:rsid w:val="00F74F61"/>
    <w:rsid w:val="00F97DA5"/>
    <w:rsid w:val="00FA1A48"/>
    <w:rsid w:val="00FD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98378C"/>
  <w15:chartTrackingRefBased/>
  <w15:docId w15:val="{668F1821-FE9A-4E7B-A72B-49EC9AAF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755"/>
    <w:rPr>
      <w:sz w:val="24"/>
      <w:szCs w:val="24"/>
      <w:lang w:bidi="en-US"/>
    </w:rPr>
  </w:style>
  <w:style w:type="paragraph" w:styleId="Heading1">
    <w:name w:val="heading 1"/>
    <w:basedOn w:val="Normal"/>
    <w:qFormat/>
    <w:rsid w:val="000C587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2E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A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0C5871"/>
    <w:rPr>
      <w:rFonts w:cs="Times New Roman"/>
      <w:b/>
      <w:bCs/>
      <w:kern w:val="36"/>
      <w:sz w:val="48"/>
    </w:rPr>
  </w:style>
  <w:style w:type="paragraph" w:styleId="Header">
    <w:name w:val="header"/>
    <w:basedOn w:val="Normal"/>
    <w:rsid w:val="00EA4133"/>
    <w:pPr>
      <w:tabs>
        <w:tab w:val="center" w:pos="4320"/>
        <w:tab w:val="right" w:pos="8640"/>
      </w:tabs>
    </w:pPr>
  </w:style>
  <w:style w:type="character" w:customStyle="1" w:styleId="HeaderChar">
    <w:name w:val="Header Char"/>
    <w:rsid w:val="003C6FC4"/>
    <w:rPr>
      <w:rFonts w:cs="Times New Roman"/>
      <w:sz w:val="24"/>
    </w:rPr>
  </w:style>
  <w:style w:type="paragraph" w:styleId="Footer">
    <w:name w:val="footer"/>
    <w:basedOn w:val="Normal"/>
    <w:uiPriority w:val="99"/>
    <w:rsid w:val="00EA4133"/>
    <w:pPr>
      <w:tabs>
        <w:tab w:val="center" w:pos="4320"/>
        <w:tab w:val="right" w:pos="8640"/>
      </w:tabs>
    </w:pPr>
  </w:style>
  <w:style w:type="character" w:customStyle="1" w:styleId="FooterChar">
    <w:name w:val="Footer Char"/>
    <w:uiPriority w:val="99"/>
    <w:rsid w:val="00856CE5"/>
    <w:rPr>
      <w:rFonts w:cs="Times New Roman"/>
      <w:sz w:val="24"/>
    </w:rPr>
  </w:style>
  <w:style w:type="character" w:styleId="PageNumber">
    <w:name w:val="page number"/>
    <w:rsid w:val="00EA4133"/>
    <w:rPr>
      <w:rFonts w:cs="Times New Roman"/>
    </w:rPr>
  </w:style>
  <w:style w:type="paragraph" w:styleId="BalloonText">
    <w:name w:val="Balloon Text"/>
    <w:basedOn w:val="Normal"/>
    <w:semiHidden/>
    <w:rsid w:val="00856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856CE5"/>
    <w:rPr>
      <w:rFonts w:ascii="Tahoma" w:hAnsi="Tahoma" w:cs="Tahoma"/>
      <w:sz w:val="16"/>
    </w:rPr>
  </w:style>
  <w:style w:type="character" w:customStyle="1" w:styleId="maintitle">
    <w:name w:val="maintitle"/>
    <w:rsid w:val="00113F22"/>
    <w:rPr>
      <w:rFonts w:cs="Times New Roman"/>
    </w:rPr>
  </w:style>
  <w:style w:type="character" w:styleId="Hyperlink">
    <w:name w:val="Hyperlink"/>
    <w:rsid w:val="000C5871"/>
    <w:rPr>
      <w:rFonts w:cs="Times New Roman"/>
      <w:color w:val="0000FF"/>
      <w:u w:val="single"/>
    </w:rPr>
  </w:style>
  <w:style w:type="character" w:styleId="FollowedHyperlink">
    <w:name w:val="FollowedHyperlink"/>
    <w:semiHidden/>
    <w:rsid w:val="000C5871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06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unhideWhenUsed/>
    <w:qFormat/>
    <w:rsid w:val="00A068E5"/>
    <w:rPr>
      <w:rFonts w:ascii="Calibri" w:eastAsia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041586"/>
  </w:style>
  <w:style w:type="character" w:styleId="Emphasis">
    <w:name w:val="Emphasis"/>
    <w:qFormat/>
    <w:rsid w:val="00041586"/>
    <w:rPr>
      <w:i/>
      <w:iCs/>
    </w:rPr>
  </w:style>
  <w:style w:type="paragraph" w:styleId="ListParagraph">
    <w:name w:val="List Paragraph"/>
    <w:basedOn w:val="Normal"/>
    <w:uiPriority w:val="34"/>
    <w:qFormat/>
    <w:rsid w:val="009639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bidi="ar-SA"/>
    </w:rPr>
  </w:style>
  <w:style w:type="character" w:customStyle="1" w:styleId="Heading6Char">
    <w:name w:val="Heading 6 Char"/>
    <w:link w:val="Heading6"/>
    <w:uiPriority w:val="9"/>
    <w:semiHidden/>
    <w:rsid w:val="00372A9A"/>
    <w:rPr>
      <w:rFonts w:ascii="Calibri" w:eastAsia="Times New Roman" w:hAnsi="Calibri" w:cs="Times New Roman"/>
      <w:b/>
      <w:bCs/>
      <w:sz w:val="22"/>
      <w:szCs w:val="22"/>
      <w:lang w:bidi="en-US"/>
    </w:rPr>
  </w:style>
  <w:style w:type="character" w:customStyle="1" w:styleId="Heading4Char">
    <w:name w:val="Heading 4 Char"/>
    <w:link w:val="Heading4"/>
    <w:uiPriority w:val="9"/>
    <w:semiHidden/>
    <w:rsid w:val="000C62E9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customStyle="1" w:styleId="HTMLBody">
    <w:name w:val="HTML Body"/>
    <w:rsid w:val="008F40E7"/>
    <w:pPr>
      <w:autoSpaceDE w:val="0"/>
      <w:autoSpaceDN w:val="0"/>
      <w:adjustRightIn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2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5789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907305128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9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 1 CO2 Selective Membrane for</vt:lpstr>
    </vt:vector>
  </TitlesOfParts>
  <Company/>
  <LinksUpToDate>false</LinksUpToDate>
  <CharactersWithSpaces>2124</CharactersWithSpaces>
  <SharedDoc>false</SharedDoc>
  <HLinks>
    <vt:vector size="36" baseType="variant">
      <vt:variant>
        <vt:i4>2687096</vt:i4>
      </vt:variant>
      <vt:variant>
        <vt:i4>15</vt:i4>
      </vt:variant>
      <vt:variant>
        <vt:i4>0</vt:i4>
      </vt:variant>
      <vt:variant>
        <vt:i4>5</vt:i4>
      </vt:variant>
      <vt:variant>
        <vt:lpwstr>http://www.sciencedirect.com/science/article/pii/S0376738816301491</vt:lpwstr>
      </vt:variant>
      <vt:variant>
        <vt:lpwstr/>
      </vt:variant>
      <vt:variant>
        <vt:i4>2687096</vt:i4>
      </vt:variant>
      <vt:variant>
        <vt:i4>12</vt:i4>
      </vt:variant>
      <vt:variant>
        <vt:i4>0</vt:i4>
      </vt:variant>
      <vt:variant>
        <vt:i4>5</vt:i4>
      </vt:variant>
      <vt:variant>
        <vt:lpwstr>http://www.sciencedirect.com/science/article/pii/S0376738816301491</vt:lpwstr>
      </vt:variant>
      <vt:variant>
        <vt:lpwstr/>
      </vt:variant>
      <vt:variant>
        <vt:i4>2687096</vt:i4>
      </vt:variant>
      <vt:variant>
        <vt:i4>9</vt:i4>
      </vt:variant>
      <vt:variant>
        <vt:i4>0</vt:i4>
      </vt:variant>
      <vt:variant>
        <vt:i4>5</vt:i4>
      </vt:variant>
      <vt:variant>
        <vt:lpwstr>http://www.sciencedirect.com/science/article/pii/S0376738816301491</vt:lpwstr>
      </vt:variant>
      <vt:variant>
        <vt:lpwstr/>
      </vt:variant>
      <vt:variant>
        <vt:i4>2687096</vt:i4>
      </vt:variant>
      <vt:variant>
        <vt:i4>6</vt:i4>
      </vt:variant>
      <vt:variant>
        <vt:i4>0</vt:i4>
      </vt:variant>
      <vt:variant>
        <vt:i4>5</vt:i4>
      </vt:variant>
      <vt:variant>
        <vt:lpwstr>http://www.sciencedirect.com/science/article/pii/S0376738816301491</vt:lpwstr>
      </vt:variant>
      <vt:variant>
        <vt:lpwstr/>
      </vt:variant>
      <vt:variant>
        <vt:i4>2687096</vt:i4>
      </vt:variant>
      <vt:variant>
        <vt:i4>3</vt:i4>
      </vt:variant>
      <vt:variant>
        <vt:i4>0</vt:i4>
      </vt:variant>
      <vt:variant>
        <vt:i4>5</vt:i4>
      </vt:variant>
      <vt:variant>
        <vt:lpwstr>http://www.sciencedirect.com/science/article/pii/S0376738816301491</vt:lpwstr>
      </vt:variant>
      <vt:variant>
        <vt:lpwstr/>
      </vt:variant>
      <vt:variant>
        <vt:i4>6094890</vt:i4>
      </vt:variant>
      <vt:variant>
        <vt:i4>0</vt:i4>
      </vt:variant>
      <vt:variant>
        <vt:i4>0</vt:i4>
      </vt:variant>
      <vt:variant>
        <vt:i4>5</vt:i4>
      </vt:variant>
      <vt:variant>
        <vt:lpwstr>mailto:salim.49@osu.edu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1 CO2 Selective Membrane for</dc:title>
  <dc:subject/>
  <dc:creator>DEMO</dc:creator>
  <cp:keywords/>
  <dc:description/>
  <cp:lastModifiedBy>Salim, Witopo</cp:lastModifiedBy>
  <cp:revision>9</cp:revision>
  <dcterms:created xsi:type="dcterms:W3CDTF">2018-03-05T19:25:00Z</dcterms:created>
  <dcterms:modified xsi:type="dcterms:W3CDTF">2018-03-14T17:30:00Z</dcterms:modified>
</cp:coreProperties>
</file>