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C9A" w:rsidRPr="008235D9" w:rsidRDefault="008235D9" w:rsidP="008235D9">
      <w:pPr>
        <w:jc w:val="center"/>
        <w:rPr>
          <w:b/>
          <w:sz w:val="24"/>
          <w:szCs w:val="24"/>
        </w:rPr>
      </w:pPr>
      <w:r w:rsidRPr="008235D9">
        <w:rPr>
          <w:b/>
          <w:sz w:val="24"/>
          <w:szCs w:val="24"/>
        </w:rPr>
        <w:t>Membranes and Proteins: what I learned from Elias</w:t>
      </w:r>
    </w:p>
    <w:p w:rsidR="008235D9" w:rsidRPr="008235D9" w:rsidRDefault="008235D9" w:rsidP="008235D9">
      <w:pPr>
        <w:jc w:val="center"/>
        <w:rPr>
          <w:b/>
          <w:sz w:val="24"/>
          <w:szCs w:val="24"/>
        </w:rPr>
      </w:pPr>
      <w:bookmarkStart w:id="0" w:name="_GoBack"/>
      <w:bookmarkEnd w:id="0"/>
    </w:p>
    <w:p w:rsidR="008235D9" w:rsidRPr="008235D9" w:rsidRDefault="008235D9" w:rsidP="008235D9">
      <w:pPr>
        <w:jc w:val="center"/>
        <w:rPr>
          <w:sz w:val="24"/>
          <w:szCs w:val="24"/>
          <w:lang w:val="pt-PT"/>
        </w:rPr>
      </w:pPr>
      <w:r w:rsidRPr="008235D9">
        <w:rPr>
          <w:sz w:val="24"/>
          <w:szCs w:val="24"/>
          <w:lang w:val="pt-PT"/>
        </w:rPr>
        <w:t>João G. Crespo</w:t>
      </w:r>
    </w:p>
    <w:p w:rsidR="008235D9" w:rsidRPr="008235D9" w:rsidRDefault="008235D9" w:rsidP="008235D9">
      <w:pPr>
        <w:jc w:val="center"/>
        <w:rPr>
          <w:sz w:val="24"/>
          <w:szCs w:val="24"/>
          <w:lang w:val="pt-PT"/>
        </w:rPr>
      </w:pPr>
      <w:r w:rsidRPr="008235D9">
        <w:rPr>
          <w:sz w:val="24"/>
          <w:szCs w:val="24"/>
          <w:lang w:val="pt-PT"/>
        </w:rPr>
        <w:t>LAQV-REQUI</w:t>
      </w:r>
      <w:r w:rsidRPr="004472E9">
        <w:rPr>
          <w:i/>
          <w:sz w:val="24"/>
          <w:szCs w:val="24"/>
          <w:lang w:val="pt-PT"/>
        </w:rPr>
        <w:t>M</w:t>
      </w:r>
      <w:r w:rsidRPr="008235D9">
        <w:rPr>
          <w:sz w:val="24"/>
          <w:szCs w:val="24"/>
          <w:lang w:val="pt-PT"/>
        </w:rPr>
        <w:t xml:space="preserve">TE, FCT – NOVA University of Lisbon, </w:t>
      </w:r>
      <w:r w:rsidRPr="004472E9">
        <w:rPr>
          <w:i/>
          <w:sz w:val="24"/>
          <w:szCs w:val="24"/>
          <w:lang w:val="pt-PT"/>
        </w:rPr>
        <w:t>Campus</w:t>
      </w:r>
      <w:r w:rsidRPr="008235D9">
        <w:rPr>
          <w:sz w:val="24"/>
          <w:szCs w:val="24"/>
          <w:lang w:val="pt-PT"/>
        </w:rPr>
        <w:t xml:space="preserve"> de Caparica, 2829-516 Caparica, Portugal</w:t>
      </w:r>
    </w:p>
    <w:p w:rsidR="008235D9" w:rsidRPr="008235D9" w:rsidRDefault="008235D9" w:rsidP="008235D9">
      <w:pPr>
        <w:jc w:val="center"/>
        <w:rPr>
          <w:sz w:val="24"/>
          <w:szCs w:val="24"/>
          <w:lang w:val="pt-PT"/>
        </w:rPr>
      </w:pPr>
      <w:hyperlink r:id="rId4" w:history="1">
        <w:r w:rsidRPr="008235D9">
          <w:rPr>
            <w:rStyle w:val="Hyperlink"/>
            <w:sz w:val="24"/>
            <w:szCs w:val="24"/>
            <w:lang w:val="pt-PT"/>
          </w:rPr>
          <w:t>jgc</w:t>
        </w:r>
        <w:r w:rsidRPr="008235D9">
          <w:rPr>
            <w:rStyle w:val="Hyperlink"/>
            <w:rFonts w:cstheme="minorHAnsi"/>
            <w:sz w:val="24"/>
            <w:szCs w:val="24"/>
            <w:lang w:val="pt-PT"/>
          </w:rPr>
          <w:t>@</w:t>
        </w:r>
        <w:r w:rsidRPr="008235D9">
          <w:rPr>
            <w:rStyle w:val="Hyperlink"/>
            <w:sz w:val="24"/>
            <w:szCs w:val="24"/>
            <w:lang w:val="pt-PT"/>
          </w:rPr>
          <w:t>fct.unl.pt</w:t>
        </w:r>
      </w:hyperlink>
    </w:p>
    <w:p w:rsidR="008235D9" w:rsidRDefault="008235D9" w:rsidP="008235D9">
      <w:pPr>
        <w:jc w:val="center"/>
        <w:rPr>
          <w:lang w:val="pt-PT"/>
        </w:rPr>
      </w:pPr>
    </w:p>
    <w:p w:rsidR="008235D9" w:rsidRPr="00881A8F" w:rsidRDefault="008235D9" w:rsidP="008235D9">
      <w:pPr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881A8F">
        <w:rPr>
          <w:rFonts w:cstheme="minorHAnsi"/>
          <w:bCs/>
          <w:sz w:val="24"/>
          <w:szCs w:val="24"/>
        </w:rPr>
        <w:t xml:space="preserve">This lecture discusses the development of synthetic membranes in order to accomplish specific tasks, which can range from selective bioconversion processes, namely when enantiomeric-specific conversions are required, to situations where target bioactive compounds </w:t>
      </w:r>
      <w:proofErr w:type="gramStart"/>
      <w:r w:rsidRPr="00881A8F">
        <w:rPr>
          <w:rFonts w:cstheme="minorHAnsi"/>
          <w:bCs/>
          <w:sz w:val="24"/>
          <w:szCs w:val="24"/>
        </w:rPr>
        <w:t>are selectively transported, recovered and/or transformed</w:t>
      </w:r>
      <w:proofErr w:type="gramEnd"/>
      <w:r w:rsidRPr="00881A8F">
        <w:rPr>
          <w:rFonts w:cstheme="minorHAnsi"/>
          <w:bCs/>
          <w:sz w:val="24"/>
          <w:szCs w:val="24"/>
        </w:rPr>
        <w:t>.</w:t>
      </w:r>
    </w:p>
    <w:p w:rsidR="008235D9" w:rsidRPr="00881A8F" w:rsidRDefault="008235D9" w:rsidP="008235D9">
      <w:pPr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:rsidR="008235D9" w:rsidRPr="00881A8F" w:rsidRDefault="008235D9" w:rsidP="008235D9">
      <w:pPr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881A8F">
        <w:rPr>
          <w:rFonts w:cstheme="minorHAnsi"/>
          <w:bCs/>
          <w:sz w:val="24"/>
          <w:szCs w:val="24"/>
        </w:rPr>
        <w:t>Membranes may offer a particular adequate environment to retain or accommodate biocatalysts, providing them suitable conditions to express their bioactivity properties (solute recognition, selective bioconversion) without affecting significantly their activity / molecular conformation and resulting function(s). This challenge requires the development of suitable membrane materials and operating conditions that assure a minimum change of biocatalysts’ activity and structure, which should correspond to a minimum impact on their function.</w:t>
      </w:r>
    </w:p>
    <w:p w:rsidR="008235D9" w:rsidRPr="00881A8F" w:rsidRDefault="008235D9" w:rsidP="008235D9">
      <w:pPr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:rsidR="008235D9" w:rsidRPr="00881A8F" w:rsidRDefault="008235D9" w:rsidP="008235D9">
      <w:pPr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881A8F">
        <w:rPr>
          <w:rFonts w:cstheme="minorHAnsi"/>
          <w:bCs/>
          <w:sz w:val="24"/>
          <w:szCs w:val="24"/>
        </w:rPr>
        <w:t xml:space="preserve">Membranes offer also the possibility to organize the physical space making possible to design dedicated systems with specific transport and catalytic properties. Several examples </w:t>
      </w:r>
      <w:proofErr w:type="gramStart"/>
      <w:r w:rsidRPr="00881A8F">
        <w:rPr>
          <w:rFonts w:cstheme="minorHAnsi"/>
          <w:bCs/>
          <w:sz w:val="24"/>
          <w:szCs w:val="24"/>
        </w:rPr>
        <w:t>will be presented and discussed,</w:t>
      </w:r>
      <w:proofErr w:type="gramEnd"/>
      <w:r w:rsidRPr="00881A8F">
        <w:rPr>
          <w:rFonts w:cstheme="minorHAnsi"/>
          <w:bCs/>
          <w:sz w:val="24"/>
          <w:szCs w:val="24"/>
        </w:rPr>
        <w:t xml:space="preserve"> showing the potential of using membranes able to establish specific interaction with target solutes.</w:t>
      </w:r>
    </w:p>
    <w:p w:rsidR="008235D9" w:rsidRPr="00881A8F" w:rsidRDefault="008235D9" w:rsidP="008235D9">
      <w:pPr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:rsidR="008235D9" w:rsidRPr="008235D9" w:rsidRDefault="008235D9" w:rsidP="008235D9">
      <w:pPr>
        <w:jc w:val="both"/>
      </w:pPr>
    </w:p>
    <w:p w:rsidR="008235D9" w:rsidRPr="008235D9" w:rsidRDefault="008235D9" w:rsidP="008235D9">
      <w:pPr>
        <w:jc w:val="center"/>
      </w:pPr>
    </w:p>
    <w:sectPr w:rsidR="008235D9" w:rsidRPr="008235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5D9"/>
    <w:rsid w:val="004472E9"/>
    <w:rsid w:val="00695C9A"/>
    <w:rsid w:val="00823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7DD38"/>
  <w15:chartTrackingRefBased/>
  <w15:docId w15:val="{AC5909D1-DE83-4E1A-AA84-8931CFE5C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35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235D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8235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gc@fct.unl.p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JGC</dc:creator>
  <cp:keywords/>
  <dc:description/>
  <cp:lastModifiedBy>JGC</cp:lastModifiedBy>
  <cp:revision>2</cp:revision>
  <dcterms:created xsi:type="dcterms:W3CDTF">2018-03-15T15:09:00Z</dcterms:created>
  <dcterms:modified xsi:type="dcterms:W3CDTF">2018-03-15T15:17:00Z</dcterms:modified>
</cp:coreProperties>
</file>