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DAD5B" w14:textId="6528AFF5" w:rsidR="005F5912" w:rsidRDefault="007866F3" w:rsidP="00C35E3E">
      <w:pPr>
        <w:jc w:val="center"/>
        <w:rPr>
          <w:b/>
          <w:sz w:val="28"/>
          <w:szCs w:val="28"/>
        </w:rPr>
      </w:pPr>
      <w:r>
        <w:rPr>
          <w:b/>
          <w:sz w:val="28"/>
          <w:szCs w:val="28"/>
        </w:rPr>
        <w:t>T</w:t>
      </w:r>
      <w:r w:rsidR="00C35E3E">
        <w:rPr>
          <w:b/>
          <w:sz w:val="28"/>
          <w:szCs w:val="28"/>
        </w:rPr>
        <w:t>reatm</w:t>
      </w:r>
      <w:r w:rsidR="00562A83">
        <w:rPr>
          <w:b/>
          <w:sz w:val="28"/>
          <w:szCs w:val="28"/>
        </w:rPr>
        <w:t>ent</w:t>
      </w:r>
      <w:r w:rsidR="000427F7">
        <w:rPr>
          <w:b/>
          <w:sz w:val="28"/>
          <w:szCs w:val="28"/>
        </w:rPr>
        <w:t xml:space="preserve"> </w:t>
      </w:r>
      <w:r w:rsidR="00C35E3E">
        <w:rPr>
          <w:b/>
          <w:sz w:val="28"/>
          <w:szCs w:val="28"/>
        </w:rPr>
        <w:t>of landfill leachate by hybrid osmotically driven membrane processes.</w:t>
      </w:r>
    </w:p>
    <w:p w14:paraId="16706303" w14:textId="77777777" w:rsidR="00C35E3E" w:rsidRDefault="0074109D" w:rsidP="00C35E3E">
      <w:pPr>
        <w:jc w:val="center"/>
        <w:rPr>
          <w:sz w:val="24"/>
          <w:szCs w:val="24"/>
        </w:rPr>
      </w:pPr>
      <w:r w:rsidRPr="0074109D">
        <w:rPr>
          <w:sz w:val="24"/>
          <w:szCs w:val="24"/>
        </w:rPr>
        <w:t>Tenzin Phakdon and Andrea Achilli</w:t>
      </w:r>
    </w:p>
    <w:p w14:paraId="70933398" w14:textId="77777777" w:rsidR="0074109D" w:rsidRPr="0074109D" w:rsidRDefault="0074109D" w:rsidP="00C35E3E">
      <w:pPr>
        <w:jc w:val="center"/>
        <w:rPr>
          <w:rFonts w:cstheme="minorHAnsi"/>
          <w:b/>
          <w:sz w:val="24"/>
          <w:szCs w:val="24"/>
          <w:vertAlign w:val="superscript"/>
        </w:rPr>
      </w:pPr>
      <w:r w:rsidRPr="0074109D">
        <w:rPr>
          <w:b/>
          <w:sz w:val="24"/>
          <w:szCs w:val="24"/>
        </w:rPr>
        <w:t>Abstract</w:t>
      </w:r>
    </w:p>
    <w:p w14:paraId="5A2F2F53" w14:textId="77777777" w:rsidR="00882B38" w:rsidRDefault="00882B38" w:rsidP="00C35E3E">
      <w:pPr>
        <w:jc w:val="both"/>
        <w:rPr>
          <w:sz w:val="24"/>
          <w:szCs w:val="24"/>
        </w:rPr>
      </w:pPr>
      <w:r>
        <w:rPr>
          <w:sz w:val="24"/>
          <w:szCs w:val="24"/>
        </w:rPr>
        <w:t xml:space="preserve">Treatment of landfill leachate is a major problem for municipal solid waste landfills and it causes significant threat to </w:t>
      </w:r>
      <w:r w:rsidR="009A137C">
        <w:rPr>
          <w:sz w:val="24"/>
          <w:szCs w:val="24"/>
        </w:rPr>
        <w:t>surface water and ground water. Due to continuous tightening of discharge limits, conventional treatments are often not efficient in reaching the level of treatment needed.</w:t>
      </w:r>
    </w:p>
    <w:p w14:paraId="5F376C93" w14:textId="096F09AC" w:rsidR="00B73AE2" w:rsidRDefault="009A137C" w:rsidP="00E97DF8">
      <w:pPr>
        <w:jc w:val="both"/>
        <w:rPr>
          <w:sz w:val="24"/>
          <w:szCs w:val="24"/>
        </w:rPr>
      </w:pPr>
      <w:r>
        <w:rPr>
          <w:sz w:val="24"/>
          <w:szCs w:val="24"/>
        </w:rPr>
        <w:t>A</w:t>
      </w:r>
      <w:r w:rsidR="00AF1426">
        <w:rPr>
          <w:sz w:val="24"/>
          <w:szCs w:val="24"/>
        </w:rPr>
        <w:t xml:space="preserve"> pilot scale</w:t>
      </w:r>
      <w:r>
        <w:rPr>
          <w:sz w:val="24"/>
          <w:szCs w:val="24"/>
        </w:rPr>
        <w:t xml:space="preserve"> integrated membrane system was built </w:t>
      </w:r>
      <w:r w:rsidR="00AF1426">
        <w:rPr>
          <w:sz w:val="24"/>
          <w:szCs w:val="24"/>
        </w:rPr>
        <w:t>to compare the efficiency of</w:t>
      </w:r>
      <w:r>
        <w:rPr>
          <w:sz w:val="24"/>
          <w:szCs w:val="24"/>
        </w:rPr>
        <w:t xml:space="preserve"> forw</w:t>
      </w:r>
      <w:r w:rsidR="000C0CEE">
        <w:rPr>
          <w:sz w:val="24"/>
          <w:szCs w:val="24"/>
        </w:rPr>
        <w:t>ard osmosis (</w:t>
      </w:r>
      <w:r w:rsidR="008D148F">
        <w:rPr>
          <w:sz w:val="24"/>
          <w:szCs w:val="24"/>
        </w:rPr>
        <w:t xml:space="preserve">FO) </w:t>
      </w:r>
      <w:r w:rsidR="00AF1426">
        <w:rPr>
          <w:sz w:val="24"/>
          <w:szCs w:val="24"/>
        </w:rPr>
        <w:t>and membrane distillation</w:t>
      </w:r>
      <w:r w:rsidR="008D148F">
        <w:rPr>
          <w:sz w:val="24"/>
          <w:szCs w:val="24"/>
        </w:rPr>
        <w:t xml:space="preserve"> (MD)</w:t>
      </w:r>
      <w:r w:rsidR="000C0CEE">
        <w:rPr>
          <w:sz w:val="24"/>
          <w:szCs w:val="24"/>
        </w:rPr>
        <w:t xml:space="preserve"> configuration </w:t>
      </w:r>
      <w:r w:rsidR="00AF1426">
        <w:rPr>
          <w:sz w:val="24"/>
          <w:szCs w:val="24"/>
        </w:rPr>
        <w:t>in comparison to forward osmosis</w:t>
      </w:r>
      <w:r w:rsidR="008D148F">
        <w:rPr>
          <w:sz w:val="24"/>
          <w:szCs w:val="24"/>
        </w:rPr>
        <w:t xml:space="preserve"> (FO)</w:t>
      </w:r>
      <w:r w:rsidR="00AF1426">
        <w:rPr>
          <w:sz w:val="24"/>
          <w:szCs w:val="24"/>
        </w:rPr>
        <w:t xml:space="preserve"> and reverse osmosis</w:t>
      </w:r>
      <w:r w:rsidR="008D148F">
        <w:rPr>
          <w:sz w:val="24"/>
          <w:szCs w:val="24"/>
        </w:rPr>
        <w:t xml:space="preserve"> (RO)</w:t>
      </w:r>
      <w:r w:rsidR="000C0CEE">
        <w:rPr>
          <w:sz w:val="24"/>
          <w:szCs w:val="24"/>
        </w:rPr>
        <w:t xml:space="preserve"> configuration</w:t>
      </w:r>
      <w:r w:rsidR="008D148F">
        <w:rPr>
          <w:sz w:val="24"/>
          <w:szCs w:val="24"/>
        </w:rPr>
        <w:t xml:space="preserve"> </w:t>
      </w:r>
      <w:r w:rsidR="00AF1426">
        <w:rPr>
          <w:sz w:val="24"/>
          <w:szCs w:val="24"/>
        </w:rPr>
        <w:t>to improve treatment efficiency and minimize concentrate disposal of leachate. Membrane fouling and generation of large volumes of concentrate are the major challenges of membrane processes</w:t>
      </w:r>
      <w:r w:rsidR="00AF1426" w:rsidRPr="004547C6">
        <w:rPr>
          <w:sz w:val="24"/>
          <w:szCs w:val="24"/>
        </w:rPr>
        <w:t>.</w:t>
      </w:r>
      <w:r w:rsidR="004547C6">
        <w:rPr>
          <w:sz w:val="24"/>
          <w:szCs w:val="24"/>
        </w:rPr>
        <w:t xml:space="preserve"> </w:t>
      </w:r>
      <w:r w:rsidR="004C7934" w:rsidRPr="004547C6">
        <w:rPr>
          <w:sz w:val="24"/>
          <w:szCs w:val="24"/>
        </w:rPr>
        <w:t>The</w:t>
      </w:r>
      <w:r w:rsidR="004C7934">
        <w:rPr>
          <w:sz w:val="24"/>
          <w:szCs w:val="24"/>
        </w:rPr>
        <w:t xml:space="preserve"> objective of this project is to develop a coupled fully-automated and optimized FO-MD, FO-RO pilot scale system and fundamental understanding of the individual </w:t>
      </w:r>
      <w:r w:rsidR="00E97DF8">
        <w:rPr>
          <w:sz w:val="24"/>
          <w:szCs w:val="24"/>
        </w:rPr>
        <w:t>processes in the system. This poster discusses FO-RO and FO-MD operations,</w:t>
      </w:r>
      <w:r w:rsidR="00E97DF8" w:rsidRPr="000C0CEE">
        <w:rPr>
          <w:sz w:val="24"/>
          <w:szCs w:val="24"/>
        </w:rPr>
        <w:t xml:space="preserve"> </w:t>
      </w:r>
      <w:r w:rsidR="00E97DF8">
        <w:rPr>
          <w:sz w:val="24"/>
          <w:szCs w:val="24"/>
        </w:rPr>
        <w:t>water quality and quantity generated from the system, utilization of low grade heat energy. Investigation of membrane performances and accumulation of dissolved species in the draw solution due to lower FO rejection and reduction in system efficiency.</w:t>
      </w:r>
      <w:bookmarkStart w:id="0" w:name="_GoBack"/>
      <w:bookmarkEnd w:id="0"/>
    </w:p>
    <w:p w14:paraId="6C4D330B" w14:textId="77777777" w:rsidR="00971D6E" w:rsidRDefault="00971D6E" w:rsidP="00C35E3E">
      <w:pPr>
        <w:jc w:val="both"/>
        <w:rPr>
          <w:sz w:val="24"/>
          <w:szCs w:val="24"/>
        </w:rPr>
      </w:pPr>
    </w:p>
    <w:p w14:paraId="68AC1F8F" w14:textId="77777777" w:rsidR="00B73AE2" w:rsidRDefault="00B73AE2" w:rsidP="00C35E3E">
      <w:pPr>
        <w:jc w:val="both"/>
        <w:rPr>
          <w:sz w:val="24"/>
          <w:szCs w:val="24"/>
        </w:rPr>
      </w:pPr>
    </w:p>
    <w:p w14:paraId="2E43A6D0" w14:textId="77777777" w:rsidR="008D148F" w:rsidRPr="00882B38" w:rsidRDefault="008D148F" w:rsidP="00C35E3E">
      <w:pPr>
        <w:jc w:val="both"/>
        <w:rPr>
          <w:sz w:val="24"/>
          <w:szCs w:val="24"/>
        </w:rPr>
      </w:pPr>
    </w:p>
    <w:sectPr w:rsidR="008D148F" w:rsidRPr="00882B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E3E"/>
    <w:rsid w:val="00030165"/>
    <w:rsid w:val="000427F7"/>
    <w:rsid w:val="000C0CEE"/>
    <w:rsid w:val="0011631B"/>
    <w:rsid w:val="00201C81"/>
    <w:rsid w:val="00333863"/>
    <w:rsid w:val="004547C6"/>
    <w:rsid w:val="004C7934"/>
    <w:rsid w:val="00562A83"/>
    <w:rsid w:val="00576B88"/>
    <w:rsid w:val="005F5912"/>
    <w:rsid w:val="00674C27"/>
    <w:rsid w:val="0074109D"/>
    <w:rsid w:val="00747F09"/>
    <w:rsid w:val="007866F3"/>
    <w:rsid w:val="007D2B5B"/>
    <w:rsid w:val="00882B38"/>
    <w:rsid w:val="008D148F"/>
    <w:rsid w:val="00971D6E"/>
    <w:rsid w:val="009A137C"/>
    <w:rsid w:val="00AB34ED"/>
    <w:rsid w:val="00AD50E8"/>
    <w:rsid w:val="00AF1426"/>
    <w:rsid w:val="00B73AE2"/>
    <w:rsid w:val="00C35E3E"/>
    <w:rsid w:val="00E47449"/>
    <w:rsid w:val="00E97DF8"/>
    <w:rsid w:val="00F00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D03DE"/>
  <w15:chartTrackingRefBased/>
  <w15:docId w15:val="{2E41C78D-0EBE-49A0-994E-4396F6514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2B38"/>
    <w:rPr>
      <w:color w:val="0563C1" w:themeColor="hyperlink"/>
      <w:u w:val="single"/>
    </w:rPr>
  </w:style>
  <w:style w:type="character" w:customStyle="1" w:styleId="UnresolvedMention1">
    <w:name w:val="Unresolved Mention1"/>
    <w:basedOn w:val="DefaultParagraphFont"/>
    <w:uiPriority w:val="99"/>
    <w:semiHidden/>
    <w:unhideWhenUsed/>
    <w:rsid w:val="00882B38"/>
    <w:rPr>
      <w:color w:val="808080"/>
      <w:shd w:val="clear" w:color="auto" w:fill="E6E6E6"/>
    </w:rPr>
  </w:style>
  <w:style w:type="character" w:styleId="CommentReference">
    <w:name w:val="annotation reference"/>
    <w:basedOn w:val="DefaultParagraphFont"/>
    <w:uiPriority w:val="99"/>
    <w:semiHidden/>
    <w:unhideWhenUsed/>
    <w:rsid w:val="00030165"/>
    <w:rPr>
      <w:sz w:val="16"/>
      <w:szCs w:val="16"/>
    </w:rPr>
  </w:style>
  <w:style w:type="paragraph" w:styleId="CommentText">
    <w:name w:val="annotation text"/>
    <w:basedOn w:val="Normal"/>
    <w:link w:val="CommentTextChar"/>
    <w:uiPriority w:val="99"/>
    <w:semiHidden/>
    <w:unhideWhenUsed/>
    <w:rsid w:val="00030165"/>
    <w:pPr>
      <w:spacing w:line="240" w:lineRule="auto"/>
    </w:pPr>
    <w:rPr>
      <w:sz w:val="20"/>
      <w:szCs w:val="20"/>
    </w:rPr>
  </w:style>
  <w:style w:type="character" w:customStyle="1" w:styleId="CommentTextChar">
    <w:name w:val="Comment Text Char"/>
    <w:basedOn w:val="DefaultParagraphFont"/>
    <w:link w:val="CommentText"/>
    <w:uiPriority w:val="99"/>
    <w:semiHidden/>
    <w:rsid w:val="00030165"/>
    <w:rPr>
      <w:sz w:val="20"/>
      <w:szCs w:val="20"/>
    </w:rPr>
  </w:style>
  <w:style w:type="paragraph" w:styleId="CommentSubject">
    <w:name w:val="annotation subject"/>
    <w:basedOn w:val="CommentText"/>
    <w:next w:val="CommentText"/>
    <w:link w:val="CommentSubjectChar"/>
    <w:uiPriority w:val="99"/>
    <w:semiHidden/>
    <w:unhideWhenUsed/>
    <w:rsid w:val="00030165"/>
    <w:rPr>
      <w:b/>
      <w:bCs/>
    </w:rPr>
  </w:style>
  <w:style w:type="character" w:customStyle="1" w:styleId="CommentSubjectChar">
    <w:name w:val="Comment Subject Char"/>
    <w:basedOn w:val="CommentTextChar"/>
    <w:link w:val="CommentSubject"/>
    <w:uiPriority w:val="99"/>
    <w:semiHidden/>
    <w:rsid w:val="00030165"/>
    <w:rPr>
      <w:b/>
      <w:bCs/>
      <w:sz w:val="20"/>
      <w:szCs w:val="20"/>
    </w:rPr>
  </w:style>
  <w:style w:type="paragraph" w:styleId="BalloonText">
    <w:name w:val="Balloon Text"/>
    <w:basedOn w:val="Normal"/>
    <w:link w:val="BalloonTextChar"/>
    <w:uiPriority w:val="99"/>
    <w:semiHidden/>
    <w:unhideWhenUsed/>
    <w:rsid w:val="0003016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3016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tphakdon</dc:creator>
  <cp:keywords/>
  <dc:description/>
  <cp:lastModifiedBy>tphakdon</cp:lastModifiedBy>
  <cp:revision>6</cp:revision>
  <dcterms:created xsi:type="dcterms:W3CDTF">2018-03-16T00:02:00Z</dcterms:created>
  <dcterms:modified xsi:type="dcterms:W3CDTF">2018-03-16T03:33:00Z</dcterms:modified>
</cp:coreProperties>
</file>