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04A3" w:rsidRDefault="00B4345B" w:rsidP="00FB04A3">
      <w:pPr>
        <w:jc w:val="center"/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>Investigation</w:t>
      </w:r>
      <w:r w:rsidR="00FB04A3"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 of monomer and cross-linker</w:t>
      </w:r>
      <w:r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>s effect</w:t>
      </w:r>
      <w:r w:rsidR="00FB04A3"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 on</w:t>
      </w:r>
      <w:r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 bimetallic</w:t>
      </w:r>
      <w:r w:rsidR="00FB04A3"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 </w:t>
      </w:r>
      <w:proofErr w:type="spellStart"/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>Pd</w:t>
      </w:r>
      <w:proofErr w:type="spellEnd"/>
      <w:r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-Fe </w:t>
      </w:r>
      <w:r w:rsidR="00FB04A3"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catalytic nanoparticle </w:t>
      </w:r>
      <w:r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in-situ </w:t>
      </w:r>
      <w:r w:rsidR="00FB04A3" w:rsidRPr="00FB04A3"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 xml:space="preserve">synthesis </w:t>
      </w:r>
      <w:r>
        <w:rPr>
          <w:rFonts w:ascii="Times New Roman" w:hAnsi="Times New Roman" w:cs="Times New Roman"/>
          <w:b/>
          <w:color w:val="222222"/>
          <w:sz w:val="32"/>
          <w:szCs w:val="40"/>
          <w:shd w:val="clear" w:color="auto" w:fill="FFFFFF"/>
        </w:rPr>
        <w:t>in pH responsive membrane</w:t>
      </w:r>
    </w:p>
    <w:p w:rsidR="008045D7" w:rsidRPr="00537402" w:rsidRDefault="008045D7" w:rsidP="008045D7">
      <w:pPr>
        <w:spacing w:after="0"/>
        <w:jc w:val="center"/>
        <w:rPr>
          <w:rFonts w:ascii="Times New Roman" w:hAnsi="Times New Roman" w:cs="Times New Roman"/>
          <w:i/>
          <w:color w:val="000000" w:themeColor="text1"/>
          <w:sz w:val="28"/>
          <w:szCs w:val="24"/>
        </w:rPr>
      </w:pPr>
      <w:r w:rsidRPr="00537402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Mohammad Saiful Islam, </w:t>
      </w:r>
      <w:proofErr w:type="spellStart"/>
      <w:r w:rsidRPr="00537402">
        <w:rPr>
          <w:rFonts w:ascii="Times New Roman" w:hAnsi="Times New Roman" w:cs="Times New Roman"/>
          <w:bCs/>
          <w:i/>
          <w:color w:val="000000" w:themeColor="text1"/>
          <w:sz w:val="28"/>
          <w:szCs w:val="24"/>
          <w:shd w:val="clear" w:color="auto" w:fill="FFFFFF"/>
        </w:rPr>
        <w:t>Hongyi</w:t>
      </w:r>
      <w:proofErr w:type="spellEnd"/>
      <w:r w:rsidRPr="00537402">
        <w:rPr>
          <w:rFonts w:ascii="Times New Roman" w:hAnsi="Times New Roman" w:cs="Times New Roman"/>
          <w:bCs/>
          <w:i/>
          <w:color w:val="000000" w:themeColor="text1"/>
          <w:sz w:val="28"/>
          <w:szCs w:val="24"/>
          <w:shd w:val="clear" w:color="auto" w:fill="FFFFFF"/>
        </w:rPr>
        <w:t xml:space="preserve"> Wan </w:t>
      </w:r>
      <w:r w:rsidRPr="00537402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and </w:t>
      </w:r>
      <w:proofErr w:type="spellStart"/>
      <w:r w:rsidRPr="00537402">
        <w:rPr>
          <w:rFonts w:ascii="Times New Roman" w:hAnsi="Times New Roman" w:cs="Times New Roman"/>
          <w:i/>
          <w:color w:val="000000" w:themeColor="text1"/>
          <w:sz w:val="28"/>
          <w:szCs w:val="24"/>
        </w:rPr>
        <w:t>Dibakar</w:t>
      </w:r>
      <w:proofErr w:type="spellEnd"/>
      <w:r w:rsidRPr="00537402">
        <w:rPr>
          <w:rFonts w:ascii="Times New Roman" w:hAnsi="Times New Roman" w:cs="Times New Roman"/>
          <w:i/>
          <w:color w:val="000000" w:themeColor="text1"/>
          <w:sz w:val="28"/>
          <w:szCs w:val="24"/>
        </w:rPr>
        <w:t xml:space="preserve"> Bhattacharyya</w:t>
      </w:r>
    </w:p>
    <w:p w:rsidR="008045D7" w:rsidRPr="00FB04A3" w:rsidRDefault="008045D7" w:rsidP="00FB04A3">
      <w:pPr>
        <w:jc w:val="center"/>
        <w:rPr>
          <w:b/>
          <w:sz w:val="18"/>
        </w:rPr>
      </w:pPr>
    </w:p>
    <w:p w:rsidR="00604018" w:rsidRDefault="00B4345B" w:rsidP="008045D7">
      <w:pPr>
        <w:autoSpaceDE w:val="0"/>
        <w:autoSpaceDN w:val="0"/>
        <w:adjustRightInd w:val="0"/>
        <w:spacing w:line="480" w:lineRule="auto"/>
        <w:ind w:firstLine="720"/>
        <w:jc w:val="both"/>
      </w:pPr>
      <w:bookmarkStart w:id="0" w:name="_GoBack"/>
      <w:r w:rsidRPr="00574571">
        <w:rPr>
          <w:rFonts w:ascii="Times New Roman" w:hAnsi="Times New Roman" w:cs="Times New Roman"/>
          <w:sz w:val="24"/>
          <w:szCs w:val="24"/>
        </w:rPr>
        <w:t>In situ synthesis of catalytic nanoparticles in r</w:t>
      </w:r>
      <w:r w:rsidR="00FB04A3" w:rsidRPr="00574571">
        <w:rPr>
          <w:rFonts w:ascii="Times New Roman" w:hAnsi="Times New Roman" w:cs="Times New Roman"/>
          <w:sz w:val="24"/>
          <w:szCs w:val="24"/>
        </w:rPr>
        <w:t xml:space="preserve">esponsive </w:t>
      </w:r>
      <w:bookmarkEnd w:id="0"/>
      <w:r w:rsidR="00FB04A3">
        <w:rPr>
          <w:rFonts w:ascii="Times New Roman" w:hAnsi="Times New Roman" w:cs="Times New Roman"/>
          <w:sz w:val="24"/>
          <w:szCs w:val="24"/>
        </w:rPr>
        <w:t xml:space="preserve">membranes are well </w:t>
      </w:r>
      <w:r>
        <w:rPr>
          <w:rFonts w:ascii="Times New Roman" w:hAnsi="Times New Roman" w:cs="Times New Roman"/>
          <w:sz w:val="24"/>
          <w:szCs w:val="24"/>
        </w:rPr>
        <w:t xml:space="preserve">documented </w:t>
      </w:r>
      <w:r w:rsidR="00FB04A3">
        <w:rPr>
          <w:rFonts w:ascii="Times New Roman" w:hAnsi="Times New Roman" w:cs="Times New Roman"/>
          <w:sz w:val="24"/>
          <w:szCs w:val="24"/>
        </w:rPr>
        <w:t xml:space="preserve">as a platform </w:t>
      </w:r>
      <w:r>
        <w:rPr>
          <w:rFonts w:ascii="Times New Roman" w:hAnsi="Times New Roman" w:cs="Times New Roman"/>
          <w:sz w:val="24"/>
          <w:szCs w:val="24"/>
        </w:rPr>
        <w:t xml:space="preserve">for </w:t>
      </w:r>
      <w:r w:rsidR="00FB04A3">
        <w:rPr>
          <w:rFonts w:ascii="Times New Roman" w:hAnsi="Times New Roman" w:cs="Times New Roman"/>
          <w:sz w:val="24"/>
          <w:szCs w:val="24"/>
        </w:rPr>
        <w:t xml:space="preserve">degradation of </w:t>
      </w:r>
      <w:r>
        <w:rPr>
          <w:rFonts w:ascii="Times New Roman" w:hAnsi="Times New Roman" w:cs="Times New Roman"/>
          <w:sz w:val="24"/>
          <w:szCs w:val="24"/>
        </w:rPr>
        <w:t>polychlorinated biphenyls</w:t>
      </w:r>
      <w:r w:rsidR="00FB04A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Yet</w:t>
      </w:r>
      <w:r w:rsidR="00FB04A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controlling</w:t>
      </w:r>
      <w:r w:rsidR="002A1A0A">
        <w:rPr>
          <w:rFonts w:ascii="Times New Roman" w:hAnsi="Times New Roman" w:cs="Times New Roman"/>
          <w:sz w:val="24"/>
          <w:szCs w:val="24"/>
        </w:rPr>
        <w:t xml:space="preserve"> in-situ loading</w:t>
      </w:r>
      <w:r>
        <w:rPr>
          <w:rFonts w:ascii="Times New Roman" w:hAnsi="Times New Roman" w:cs="Times New Roman"/>
          <w:sz w:val="24"/>
          <w:szCs w:val="24"/>
        </w:rPr>
        <w:t>, size and distribution</w:t>
      </w:r>
      <w:r w:rsidR="002A1A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2A1A0A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="002A1A0A">
        <w:rPr>
          <w:rFonts w:ascii="Times New Roman" w:hAnsi="Times New Roman" w:cs="Times New Roman"/>
          <w:sz w:val="24"/>
          <w:szCs w:val="24"/>
        </w:rPr>
        <w:t xml:space="preserve">-Fe </w:t>
      </w:r>
      <w:r w:rsidR="002A1A0A">
        <w:rPr>
          <w:rFonts w:ascii="Times New Roman" w:hAnsi="Times New Roman" w:cs="Times New Roman"/>
          <w:sz w:val="24"/>
          <w:szCs w:val="24"/>
        </w:rPr>
        <w:t>nanoparticles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="002A1A0A">
        <w:rPr>
          <w:rFonts w:ascii="Times New Roman" w:hAnsi="Times New Roman" w:cs="Times New Roman"/>
          <w:sz w:val="24"/>
          <w:szCs w:val="24"/>
        </w:rPr>
        <w:t xml:space="preserve">membrane </w:t>
      </w:r>
      <w:r>
        <w:rPr>
          <w:rFonts w:ascii="Times New Roman" w:hAnsi="Times New Roman" w:cs="Times New Roman"/>
          <w:sz w:val="24"/>
          <w:szCs w:val="24"/>
        </w:rPr>
        <w:t>pore wall</w:t>
      </w:r>
      <w:r w:rsidR="00FB04A3">
        <w:rPr>
          <w:rFonts w:ascii="Times New Roman" w:hAnsi="Times New Roman" w:cs="Times New Roman"/>
          <w:sz w:val="24"/>
          <w:szCs w:val="24"/>
        </w:rPr>
        <w:t xml:space="preserve"> </w:t>
      </w:r>
      <w:r w:rsidR="002A1A0A">
        <w:rPr>
          <w:rFonts w:ascii="Times New Roman" w:hAnsi="Times New Roman" w:cs="Times New Roman"/>
          <w:sz w:val="24"/>
          <w:szCs w:val="24"/>
        </w:rPr>
        <w:t xml:space="preserve">still not addressed. </w:t>
      </w:r>
      <w:r w:rsidR="00FB04A3" w:rsidRPr="00183004">
        <w:rPr>
          <w:rFonts w:ascii="Times New Roman" w:hAnsi="Times New Roman" w:cs="Times New Roman"/>
          <w:sz w:val="24"/>
          <w:szCs w:val="24"/>
        </w:rPr>
        <w:t xml:space="preserve">This study has </w:t>
      </w:r>
      <w:r w:rsidR="002A1A0A">
        <w:rPr>
          <w:rFonts w:ascii="Times New Roman" w:hAnsi="Times New Roman" w:cs="Times New Roman"/>
          <w:sz w:val="24"/>
          <w:szCs w:val="24"/>
        </w:rPr>
        <w:t>focused to investigate</w:t>
      </w:r>
      <w:r w:rsidR="00FB04A3" w:rsidRPr="00183004">
        <w:rPr>
          <w:rFonts w:ascii="Times New Roman" w:hAnsi="Times New Roman" w:cs="Times New Roman"/>
          <w:sz w:val="24"/>
          <w:szCs w:val="24"/>
        </w:rPr>
        <w:t xml:space="preserve"> the effects of changing </w:t>
      </w:r>
      <w:r w:rsidR="00FB04A3">
        <w:rPr>
          <w:rFonts w:ascii="Times New Roman" w:hAnsi="Times New Roman" w:cs="Times New Roman"/>
          <w:sz w:val="24"/>
          <w:szCs w:val="24"/>
        </w:rPr>
        <w:t xml:space="preserve">monomer and </w:t>
      </w:r>
      <w:r w:rsidR="00FB04A3" w:rsidRPr="00183004">
        <w:rPr>
          <w:rFonts w:ascii="Times New Roman" w:hAnsi="Times New Roman" w:cs="Times New Roman"/>
          <w:sz w:val="24"/>
          <w:szCs w:val="24"/>
        </w:rPr>
        <w:t xml:space="preserve">cross-linker concentrations on the mass gain, water permeability, </w:t>
      </w:r>
      <w:proofErr w:type="spellStart"/>
      <w:r w:rsidR="00FB04A3" w:rsidRPr="00183004">
        <w:rPr>
          <w:rFonts w:ascii="Times New Roman" w:hAnsi="Times New Roman" w:cs="Times New Roman"/>
          <w:sz w:val="24"/>
          <w:szCs w:val="24"/>
        </w:rPr>
        <w:t>Pd</w:t>
      </w:r>
      <w:proofErr w:type="spellEnd"/>
      <w:r w:rsidR="00FB04A3" w:rsidRPr="00183004">
        <w:rPr>
          <w:rFonts w:ascii="Times New Roman" w:hAnsi="Times New Roman" w:cs="Times New Roman"/>
          <w:sz w:val="24"/>
          <w:szCs w:val="24"/>
        </w:rPr>
        <w:t xml:space="preserve">-Fe nanoparticle (NP) loading, and the rate of degradation of </w:t>
      </w:r>
      <w:r w:rsidR="00FB04A3" w:rsidRPr="00183004">
        <w:rPr>
          <w:rFonts w:ascii="Times New Roman" w:eastAsia="SimSun" w:hAnsi="Times New Roman" w:cs="Times New Roman"/>
          <w:sz w:val="24"/>
          <w:szCs w:val="24"/>
        </w:rPr>
        <w:t xml:space="preserve">3,3',4,4',5-pentachlorobiphenyl (PCB 126) </w:t>
      </w:r>
      <w:r w:rsidR="00FB04A3" w:rsidRPr="00183004">
        <w:rPr>
          <w:rFonts w:ascii="Times New Roman" w:hAnsi="Times New Roman" w:cs="Times New Roman"/>
          <w:sz w:val="24"/>
          <w:szCs w:val="24"/>
        </w:rPr>
        <w:t xml:space="preserve">of pore functionalized polyvinylidene fluoride (PVDF) membranes. Results showed </w:t>
      </w:r>
      <w:r w:rsidR="002A1A0A">
        <w:rPr>
          <w:rFonts w:ascii="Times New Roman" w:hAnsi="Times New Roman" w:cs="Times New Roman"/>
          <w:sz w:val="24"/>
          <w:szCs w:val="24"/>
        </w:rPr>
        <w:t>that t</w:t>
      </w:r>
      <w:r w:rsidR="00FB04A3" w:rsidRPr="00183004">
        <w:rPr>
          <w:rFonts w:ascii="Times New Roman" w:hAnsi="Times New Roman" w:cs="Times New Roman"/>
          <w:sz w:val="24"/>
          <w:szCs w:val="24"/>
        </w:rPr>
        <w:t>he NP size on the membrane surface was found in the range of 16~23 nm. With increasing cross-linker density the percentage of smaller NPs (&lt;10 nm) increases due to smaller mesh size formation of during in-situ polymerization of membrane</w:t>
      </w:r>
      <w:r w:rsidR="00FB04A3" w:rsidRPr="00183004">
        <w:rPr>
          <w:rFonts w:ascii="Times New Roman" w:hAnsi="Times New Roman" w:cs="Times New Roman"/>
          <w:color w:val="000000" w:themeColor="text1"/>
          <w:sz w:val="24"/>
          <w:szCs w:val="24"/>
        </w:rPr>
        <w:t>. NP loading was found to vary from 0.21~0.94 mg per cm</w:t>
      </w:r>
      <w:r w:rsidR="00FB04A3" w:rsidRPr="00183004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FB04A3" w:rsidRPr="00183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membrane area depending on the variation of available carboxyl groups in membrane pore domain. The</w:t>
      </w:r>
      <w:r w:rsidR="00FB04A3" w:rsidRPr="00183004">
        <w:rPr>
          <w:rFonts w:ascii="Times New Roman" w:hAnsi="Times New Roman" w:cs="Times New Roman"/>
          <w:sz w:val="24"/>
          <w:szCs w:val="24"/>
        </w:rPr>
        <w:t xml:space="preserve"> NPs functionalized membranes were then tested for use as a platform for the degradation of PCB 126. The observed batch reaction rate (</w:t>
      </w:r>
      <w:proofErr w:type="spellStart"/>
      <w:r w:rsidR="00FB04A3" w:rsidRPr="00183004">
        <w:rPr>
          <w:rFonts w:ascii="Times New Roman" w:hAnsi="Times New Roman" w:cs="Times New Roman"/>
          <w:sz w:val="24"/>
          <w:szCs w:val="24"/>
        </w:rPr>
        <w:t>K</w:t>
      </w:r>
      <w:r w:rsidR="00FB04A3" w:rsidRPr="00183004">
        <w:rPr>
          <w:rFonts w:ascii="Times New Roman" w:hAnsi="Times New Roman" w:cs="Times New Roman"/>
          <w:sz w:val="24"/>
          <w:szCs w:val="24"/>
          <w:vertAlign w:val="subscript"/>
        </w:rPr>
        <w:t>obs</w:t>
      </w:r>
      <w:proofErr w:type="spellEnd"/>
      <w:r w:rsidR="00FB04A3" w:rsidRPr="00183004">
        <w:rPr>
          <w:rFonts w:ascii="Times New Roman" w:hAnsi="Times New Roman" w:cs="Times New Roman"/>
          <w:sz w:val="24"/>
          <w:szCs w:val="24"/>
        </w:rPr>
        <w:t>) for PCB 126 degradation for per mg of catalyst loading was found 0.08~0.1</w:t>
      </w:r>
      <w:r w:rsidR="00FB04A3" w:rsidRPr="0018300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04A3" w:rsidRPr="00183004">
        <w:rPr>
          <w:rFonts w:ascii="Times New Roman" w:hAnsi="Times New Roman" w:cs="Times New Roman"/>
          <w:sz w:val="24"/>
          <w:szCs w:val="24"/>
        </w:rPr>
        <w:t>hr</w:t>
      </w:r>
      <w:r w:rsidR="00FB04A3" w:rsidRPr="00183004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="00FB04A3" w:rsidRPr="00183004">
        <w:rPr>
          <w:rFonts w:ascii="Times New Roman" w:hAnsi="Times New Roman" w:cs="Times New Roman"/>
          <w:sz w:val="24"/>
          <w:szCs w:val="24"/>
        </w:rPr>
        <w:t>. Degradation study in convective flow mode shows 98.6% PCB 126 is degraded at a residence time of 46.2 seconds. The corresponding surface area normalized reaction rate (</w:t>
      </w:r>
      <w:proofErr w:type="spellStart"/>
      <w:r w:rsidR="00FB04A3" w:rsidRPr="00183004">
        <w:rPr>
          <w:rFonts w:ascii="Times New Roman" w:eastAsia="SimSun" w:hAnsi="Times New Roman" w:cs="Times New Roman"/>
          <w:i/>
          <w:sz w:val="24"/>
          <w:szCs w:val="24"/>
        </w:rPr>
        <w:t>K</w:t>
      </w:r>
      <w:r w:rsidR="00FB04A3" w:rsidRPr="00183004">
        <w:rPr>
          <w:rFonts w:ascii="Times New Roman" w:eastAsia="SimSun" w:hAnsi="Times New Roman" w:cs="Times New Roman"/>
          <w:i/>
          <w:sz w:val="24"/>
          <w:szCs w:val="24"/>
          <w:vertAlign w:val="subscript"/>
        </w:rPr>
        <w:t>sa</w:t>
      </w:r>
      <w:proofErr w:type="spellEnd"/>
      <w:r w:rsidR="00FB04A3" w:rsidRPr="00183004">
        <w:rPr>
          <w:rFonts w:ascii="Times New Roman" w:eastAsia="SimSun" w:hAnsi="Times New Roman" w:cs="Times New Roman"/>
          <w:sz w:val="24"/>
          <w:szCs w:val="24"/>
        </w:rPr>
        <w:t xml:space="preserve">) is found </w:t>
      </w:r>
      <w:r w:rsidR="00FB04A3" w:rsidRPr="00183004">
        <w:rPr>
          <w:rFonts w:ascii="Times New Roman" w:hAnsi="Times New Roman" w:cs="Times New Roman"/>
          <w:sz w:val="24"/>
          <w:szCs w:val="24"/>
        </w:rPr>
        <w:t xml:space="preserve">about two times higher than </w:t>
      </w:r>
      <w:proofErr w:type="spellStart"/>
      <w:r w:rsidR="00FB04A3" w:rsidRPr="00183004">
        <w:rPr>
          <w:rFonts w:ascii="Times New Roman" w:eastAsia="SimSun" w:hAnsi="Times New Roman" w:cs="Times New Roman"/>
          <w:i/>
          <w:sz w:val="24"/>
          <w:szCs w:val="24"/>
        </w:rPr>
        <w:t>K</w:t>
      </w:r>
      <w:r w:rsidR="00FB04A3" w:rsidRPr="00183004">
        <w:rPr>
          <w:rFonts w:ascii="Times New Roman" w:eastAsia="SimSun" w:hAnsi="Times New Roman" w:cs="Times New Roman"/>
          <w:i/>
          <w:sz w:val="24"/>
          <w:szCs w:val="24"/>
          <w:vertAlign w:val="subscript"/>
        </w:rPr>
        <w:t>sa</w:t>
      </w:r>
      <w:proofErr w:type="spellEnd"/>
      <w:r w:rsidR="00FB04A3" w:rsidRPr="00183004">
        <w:rPr>
          <w:rFonts w:ascii="Times New Roman" w:hAnsi="Times New Roman" w:cs="Times New Roman"/>
          <w:sz w:val="24"/>
          <w:szCs w:val="24"/>
        </w:rPr>
        <w:t xml:space="preserve"> of batch degradation; suggesting elimination of the effect of diffusion resistance for degradation of PCB 126 in convective flow mode operation. </w:t>
      </w:r>
    </w:p>
    <w:sectPr w:rsidR="006040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4A3"/>
    <w:rsid w:val="002A1A0A"/>
    <w:rsid w:val="003C4C33"/>
    <w:rsid w:val="00537402"/>
    <w:rsid w:val="00574571"/>
    <w:rsid w:val="00604018"/>
    <w:rsid w:val="008045D7"/>
    <w:rsid w:val="00B4345B"/>
    <w:rsid w:val="00E437FF"/>
    <w:rsid w:val="00FB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2D0243"/>
  <w15:chartTrackingRefBased/>
  <w15:docId w15:val="{FE2F8375-3392-416F-965C-FC93454F2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B04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Rusho</dc:creator>
  <cp:keywords/>
  <dc:description/>
  <cp:lastModifiedBy>Rusho</cp:lastModifiedBy>
  <cp:revision>5</cp:revision>
  <dcterms:created xsi:type="dcterms:W3CDTF">2018-03-15T16:46:00Z</dcterms:created>
  <dcterms:modified xsi:type="dcterms:W3CDTF">2018-03-16T03:25:00Z</dcterms:modified>
</cp:coreProperties>
</file>